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E95A32" w14:textId="75BEEF04" w:rsidR="00F6658B" w:rsidRDefault="00F6658B" w:rsidP="006156F2">
      <w:pPr>
        <w:jc w:val="center"/>
        <w:rPr>
          <w:rFonts w:ascii="Arial" w:hAnsi="Arial" w:cs="Arial"/>
          <w:b/>
          <w:noProof/>
          <w:sz w:val="28"/>
          <w:szCs w:val="28"/>
          <w14:ligatures w14:val="standardContextual"/>
        </w:rPr>
      </w:pPr>
      <w:r>
        <w:rPr>
          <w:rFonts w:ascii="Arial" w:hAnsi="Arial" w:cs="Arial"/>
          <w:b/>
          <w:noProof/>
          <w:sz w:val="28"/>
          <w:szCs w:val="28"/>
          <w14:ligatures w14:val="standardContextual"/>
        </w:rPr>
        <w:drawing>
          <wp:inline distT="0" distB="0" distL="0" distR="0" wp14:anchorId="38E46D8E" wp14:editId="040B54B3">
            <wp:extent cx="689401" cy="694686"/>
            <wp:effectExtent l="0" t="0" r="0" b="0"/>
            <wp:docPr id="383517431" name="Picture 2" descr="A close-up of a stained glass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517431" name="Picture 2" descr="A close-up of a stained glass window&#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6323" cy="721815"/>
                    </a:xfrm>
                    <a:prstGeom prst="rect">
                      <a:avLst/>
                    </a:prstGeom>
                  </pic:spPr>
                </pic:pic>
              </a:graphicData>
            </a:graphic>
          </wp:inline>
        </w:drawing>
      </w:r>
    </w:p>
    <w:p w14:paraId="34AF103A" w14:textId="47FC686F" w:rsidR="006156F2" w:rsidRDefault="006156F2" w:rsidP="006156F2">
      <w:pPr>
        <w:jc w:val="center"/>
        <w:rPr>
          <w:rFonts w:ascii="Arial" w:hAnsi="Arial" w:cs="Arial"/>
          <w:b/>
          <w:sz w:val="28"/>
          <w:szCs w:val="28"/>
        </w:rPr>
      </w:pPr>
      <w:r>
        <w:rPr>
          <w:rFonts w:ascii="Arial" w:hAnsi="Arial" w:cs="Arial"/>
          <w:b/>
          <w:sz w:val="28"/>
          <w:szCs w:val="28"/>
        </w:rPr>
        <w:t xml:space="preserve">St Patrick’s Church Hall </w:t>
      </w:r>
    </w:p>
    <w:p w14:paraId="2CCE9BD7" w14:textId="344EDB8C" w:rsidR="006156F2" w:rsidRDefault="006507FA" w:rsidP="006507FA">
      <w:pPr>
        <w:pStyle w:val="NormalWeb"/>
        <w:spacing w:before="0" w:beforeAutospacing="0" w:after="0" w:afterAutospacing="0"/>
        <w:jc w:val="center"/>
        <w:rPr>
          <w:rFonts w:ascii="Arial" w:hAnsi="Arial" w:cs="Arial"/>
          <w:b/>
          <w:bCs/>
          <w:sz w:val="28"/>
          <w:szCs w:val="28"/>
          <w:lang w:val="en"/>
        </w:rPr>
      </w:pPr>
      <w:r w:rsidRPr="008B3419">
        <w:rPr>
          <w:rFonts w:ascii="Arial" w:hAnsi="Arial" w:cs="Arial"/>
          <w:b/>
          <w:bCs/>
          <w:sz w:val="28"/>
          <w:szCs w:val="28"/>
          <w:lang w:val="en"/>
        </w:rPr>
        <w:t>FOOD SAFETY AND HYGI</w:t>
      </w:r>
      <w:r w:rsidR="0091003C">
        <w:rPr>
          <w:rFonts w:ascii="Arial" w:hAnsi="Arial" w:cs="Arial"/>
          <w:b/>
          <w:bCs/>
          <w:sz w:val="28"/>
          <w:szCs w:val="28"/>
          <w:lang w:val="en"/>
        </w:rPr>
        <w:t>E</w:t>
      </w:r>
      <w:r w:rsidRPr="008B3419">
        <w:rPr>
          <w:rFonts w:ascii="Arial" w:hAnsi="Arial" w:cs="Arial"/>
          <w:b/>
          <w:bCs/>
          <w:sz w:val="28"/>
          <w:szCs w:val="28"/>
          <w:lang w:val="en"/>
        </w:rPr>
        <w:t>NE POLICY</w:t>
      </w:r>
    </w:p>
    <w:p w14:paraId="6BD8C734" w14:textId="77777777" w:rsidR="00F6658B" w:rsidRPr="008B3419" w:rsidRDefault="00F6658B" w:rsidP="006507FA">
      <w:pPr>
        <w:pStyle w:val="NormalWeb"/>
        <w:spacing w:before="0" w:beforeAutospacing="0" w:after="0" w:afterAutospacing="0"/>
        <w:jc w:val="center"/>
        <w:rPr>
          <w:rFonts w:ascii="Arial" w:hAnsi="Arial" w:cs="Arial"/>
          <w:b/>
          <w:bCs/>
          <w:sz w:val="28"/>
          <w:szCs w:val="28"/>
          <w:lang w:val="en"/>
        </w:rPr>
      </w:pPr>
    </w:p>
    <w:p w14:paraId="0D3D594E" w14:textId="2F6D9332" w:rsidR="006156F2" w:rsidRDefault="006156F2" w:rsidP="006156F2">
      <w:pPr>
        <w:pStyle w:val="NormalWeb"/>
        <w:spacing w:before="0" w:beforeAutospacing="0" w:after="0" w:afterAutospacing="0"/>
        <w:jc w:val="center"/>
        <w:rPr>
          <w:rFonts w:ascii="Arial" w:hAnsi="Arial" w:cs="Arial"/>
          <w:b/>
          <w:lang w:val="en"/>
        </w:rPr>
      </w:pPr>
      <w:r>
        <w:rPr>
          <w:rFonts w:ascii="Arial" w:hAnsi="Arial" w:cs="Arial"/>
          <w:color w:val="000000"/>
          <w:sz w:val="22"/>
          <w:szCs w:val="22"/>
          <w:lang w:val="en"/>
        </w:rPr>
        <w:t>Produced 2</w:t>
      </w:r>
      <w:r w:rsidR="006507FA">
        <w:rPr>
          <w:rFonts w:ascii="Arial" w:hAnsi="Arial" w:cs="Arial"/>
          <w:color w:val="000000"/>
          <w:sz w:val="22"/>
          <w:szCs w:val="22"/>
          <w:lang w:val="en"/>
        </w:rPr>
        <w:t>0</w:t>
      </w:r>
      <w:r w:rsidRPr="00B77284">
        <w:rPr>
          <w:rFonts w:ascii="Arial" w:hAnsi="Arial" w:cs="Arial"/>
          <w:color w:val="000000"/>
          <w:sz w:val="22"/>
          <w:szCs w:val="22"/>
          <w:vertAlign w:val="superscript"/>
          <w:lang w:val="en"/>
        </w:rPr>
        <w:t>th</w:t>
      </w:r>
      <w:r>
        <w:rPr>
          <w:rFonts w:ascii="Arial" w:hAnsi="Arial" w:cs="Arial"/>
          <w:color w:val="000000"/>
          <w:sz w:val="22"/>
          <w:szCs w:val="22"/>
          <w:lang w:val="en"/>
        </w:rPr>
        <w:t xml:space="preserve"> September 202</w:t>
      </w:r>
      <w:r w:rsidR="006507FA">
        <w:rPr>
          <w:rFonts w:ascii="Arial" w:hAnsi="Arial" w:cs="Arial"/>
          <w:color w:val="000000"/>
          <w:sz w:val="22"/>
          <w:szCs w:val="22"/>
          <w:lang w:val="en"/>
        </w:rPr>
        <w:t>4</w:t>
      </w:r>
      <w:r>
        <w:rPr>
          <w:rFonts w:ascii="Arial" w:hAnsi="Arial" w:cs="Arial"/>
          <w:color w:val="000000"/>
          <w:sz w:val="22"/>
          <w:szCs w:val="22"/>
          <w:lang w:val="en"/>
        </w:rPr>
        <w:t xml:space="preserve"> by Jo Taylor</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8505"/>
      </w:tblGrid>
      <w:tr w:rsidR="006156F2" w:rsidRPr="001F274D" w14:paraId="449C02A1" w14:textId="77777777" w:rsidTr="007B1190">
        <w:tc>
          <w:tcPr>
            <w:tcW w:w="2269" w:type="dxa"/>
          </w:tcPr>
          <w:p w14:paraId="0597C2C8" w14:textId="77777777" w:rsidR="006156F2" w:rsidRDefault="006156F2" w:rsidP="007B1190">
            <w:pPr>
              <w:pStyle w:val="Heading2"/>
              <w:spacing w:before="0" w:after="0"/>
              <w:rPr>
                <w:rFonts w:ascii="Arial" w:hAnsi="Arial" w:cs="Arial"/>
                <w:sz w:val="22"/>
                <w:szCs w:val="22"/>
                <w:lang w:val="en"/>
              </w:rPr>
            </w:pPr>
            <w:r w:rsidRPr="001F274D">
              <w:rPr>
                <w:rFonts w:ascii="Arial" w:hAnsi="Arial" w:cs="Arial"/>
                <w:sz w:val="22"/>
                <w:szCs w:val="22"/>
                <w:lang w:val="en"/>
              </w:rPr>
              <w:t>HEADING</w:t>
            </w:r>
          </w:p>
          <w:p w14:paraId="2A182409" w14:textId="77777777" w:rsidR="006156F2" w:rsidRPr="001F274D" w:rsidRDefault="006156F2" w:rsidP="007B1190">
            <w:pPr>
              <w:pStyle w:val="Heading2"/>
              <w:spacing w:before="0" w:after="0"/>
              <w:rPr>
                <w:rFonts w:ascii="Arial" w:hAnsi="Arial" w:cs="Arial"/>
                <w:sz w:val="22"/>
                <w:szCs w:val="22"/>
                <w:lang w:val="en"/>
              </w:rPr>
            </w:pPr>
          </w:p>
        </w:tc>
        <w:tc>
          <w:tcPr>
            <w:tcW w:w="8505" w:type="dxa"/>
          </w:tcPr>
          <w:p w14:paraId="7B2B3BA4" w14:textId="77777777" w:rsidR="006156F2" w:rsidRPr="001F274D" w:rsidRDefault="006156F2" w:rsidP="007B1190">
            <w:pPr>
              <w:autoSpaceDE w:val="0"/>
              <w:autoSpaceDN w:val="0"/>
              <w:adjustRightInd w:val="0"/>
              <w:jc w:val="center"/>
              <w:rPr>
                <w:rFonts w:ascii="Arial" w:hAnsi="Arial" w:cs="Arial"/>
                <w:b/>
                <w:sz w:val="22"/>
                <w:szCs w:val="22"/>
                <w:lang w:val="en-US" w:eastAsia="en-US"/>
              </w:rPr>
            </w:pPr>
            <w:r w:rsidRPr="001F274D">
              <w:rPr>
                <w:rFonts w:ascii="Arial" w:hAnsi="Arial" w:cs="Arial"/>
                <w:b/>
                <w:sz w:val="22"/>
                <w:szCs w:val="22"/>
                <w:lang w:val="en-US" w:eastAsia="en-US"/>
              </w:rPr>
              <w:t>SECTION CONTENT</w:t>
            </w:r>
          </w:p>
        </w:tc>
      </w:tr>
      <w:tr w:rsidR="006156F2" w:rsidRPr="001F274D" w14:paraId="3BBF01AA" w14:textId="77777777" w:rsidTr="007B1190">
        <w:trPr>
          <w:trHeight w:val="170"/>
        </w:trPr>
        <w:tc>
          <w:tcPr>
            <w:tcW w:w="2269" w:type="dxa"/>
          </w:tcPr>
          <w:p w14:paraId="301DC4AA" w14:textId="77777777" w:rsidR="006156F2" w:rsidRPr="009440CF" w:rsidRDefault="006156F2" w:rsidP="007B1190">
            <w:pPr>
              <w:pStyle w:val="NormalWeb"/>
              <w:spacing w:before="0" w:beforeAutospacing="0" w:after="0" w:afterAutospacing="0"/>
              <w:rPr>
                <w:rFonts w:ascii="Arial" w:hAnsi="Arial" w:cs="Arial"/>
                <w:b/>
                <w:sz w:val="22"/>
                <w:szCs w:val="22"/>
              </w:rPr>
            </w:pPr>
            <w:r w:rsidRPr="009440CF">
              <w:rPr>
                <w:rFonts w:ascii="Arial" w:hAnsi="Arial" w:cs="Arial"/>
                <w:b/>
                <w:sz w:val="22"/>
                <w:szCs w:val="22"/>
              </w:rPr>
              <w:t>Organisation chart</w:t>
            </w:r>
          </w:p>
        </w:tc>
        <w:tc>
          <w:tcPr>
            <w:tcW w:w="8505" w:type="dxa"/>
          </w:tcPr>
          <w:p w14:paraId="010E7000" w14:textId="77777777" w:rsidR="006156F2" w:rsidRPr="002C37E2" w:rsidRDefault="006156F2" w:rsidP="007B1190">
            <w:pPr>
              <w:jc w:val="center"/>
              <w:rPr>
                <w:rFonts w:ascii="Arial" w:hAnsi="Arial" w:cs="Arial"/>
                <w:b/>
                <w:bCs/>
                <w:sz w:val="22"/>
                <w:szCs w:val="22"/>
                <w:lang w:val="en"/>
              </w:rPr>
            </w:pPr>
            <w:r w:rsidRPr="002C37E2">
              <w:rPr>
                <w:rFonts w:ascii="Arial" w:hAnsi="Arial" w:cs="Arial"/>
                <w:b/>
                <w:bCs/>
                <w:sz w:val="22"/>
                <w:szCs w:val="22"/>
                <w:lang w:val="en"/>
              </w:rPr>
              <w:t>Hall management structure</w:t>
            </w:r>
          </w:p>
          <w:p w14:paraId="2BDDF1E9" w14:textId="77777777" w:rsidR="00F6658B" w:rsidRDefault="00F6658B" w:rsidP="007B1190">
            <w:pPr>
              <w:jc w:val="center"/>
              <w:rPr>
                <w:rFonts w:ascii="Arial" w:hAnsi="Arial" w:cs="Arial"/>
                <w:color w:val="000000"/>
                <w:sz w:val="22"/>
                <w:szCs w:val="22"/>
                <w:lang w:val="en"/>
              </w:rPr>
            </w:pPr>
          </w:p>
          <w:p w14:paraId="5BDBAD72" w14:textId="59C0B833" w:rsidR="006156F2" w:rsidRDefault="00F6658B" w:rsidP="007B1190">
            <w:pPr>
              <w:jc w:val="center"/>
              <w:rPr>
                <w:rFonts w:ascii="Arial" w:hAnsi="Arial" w:cs="Arial"/>
                <w:color w:val="000000"/>
                <w:sz w:val="22"/>
                <w:szCs w:val="22"/>
                <w:lang w:val="en"/>
              </w:rPr>
            </w:pPr>
            <w:r>
              <w:rPr>
                <w:rFonts w:ascii="Arial" w:hAnsi="Arial" w:cs="Arial"/>
                <w:noProof/>
                <w:color w:val="000000"/>
                <w:sz w:val="22"/>
                <w:szCs w:val="22"/>
                <w:lang w:val="en"/>
              </w:rPr>
              <mc:AlternateContent>
                <mc:Choice Requires="wps">
                  <w:drawing>
                    <wp:anchor distT="0" distB="0" distL="114300" distR="114300" simplePos="0" relativeHeight="251659264" behindDoc="0" locked="0" layoutInCell="1" allowOverlap="1" wp14:anchorId="69032063" wp14:editId="1D68BD96">
                      <wp:simplePos x="0" y="0"/>
                      <wp:positionH relativeFrom="column">
                        <wp:posOffset>2555240</wp:posOffset>
                      </wp:positionH>
                      <wp:positionV relativeFrom="paragraph">
                        <wp:posOffset>154305</wp:posOffset>
                      </wp:positionV>
                      <wp:extent cx="119380" cy="157480"/>
                      <wp:effectExtent l="27940" t="12065" r="24130" b="11430"/>
                      <wp:wrapNone/>
                      <wp:docPr id="629235638" name="Arrow: Dow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157480"/>
                              </a:xfrm>
                              <a:prstGeom prst="downArrow">
                                <a:avLst>
                                  <a:gd name="adj1" fmla="val 50000"/>
                                  <a:gd name="adj2" fmla="val 3297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B36B3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201.2pt;margin-top:12.15pt;width:9.4pt;height: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">
                      <v:textbox style="layout-flow:vertical-ideographic"/>
                    </v:shape>
                  </w:pict>
                </mc:Fallback>
              </mc:AlternateContent>
            </w:r>
            <w:r w:rsidR="006156F2">
              <w:rPr>
                <w:rFonts w:ascii="Arial" w:hAnsi="Arial" w:cs="Arial"/>
                <w:color w:val="000000"/>
                <w:sz w:val="22"/>
                <w:szCs w:val="22"/>
                <w:lang w:val="en"/>
              </w:rPr>
              <w:t>Fr Chris Hickey</w:t>
            </w:r>
          </w:p>
          <w:p w14:paraId="2B19FC8A" w14:textId="77777777" w:rsidR="00F6658B" w:rsidRDefault="00F6658B" w:rsidP="007B1190">
            <w:pPr>
              <w:jc w:val="center"/>
              <w:rPr>
                <w:rFonts w:ascii="Arial" w:hAnsi="Arial" w:cs="Arial"/>
                <w:color w:val="000000"/>
                <w:sz w:val="22"/>
                <w:szCs w:val="22"/>
                <w:lang w:val="en"/>
              </w:rPr>
            </w:pPr>
          </w:p>
          <w:p w14:paraId="1599C539" w14:textId="4E16A32C" w:rsidR="006156F2" w:rsidRPr="007830EC" w:rsidRDefault="006156F2" w:rsidP="007B1190">
            <w:pPr>
              <w:jc w:val="center"/>
              <w:rPr>
                <w:rFonts w:ascii="Arial" w:hAnsi="Arial" w:cs="Arial"/>
                <w:color w:val="000000"/>
                <w:sz w:val="22"/>
                <w:szCs w:val="22"/>
                <w:lang w:val="en"/>
              </w:rPr>
            </w:pPr>
            <w:r>
              <w:rPr>
                <w:rFonts w:ascii="Arial" w:hAnsi="Arial" w:cs="Arial"/>
                <w:color w:val="000000"/>
                <w:sz w:val="22"/>
                <w:szCs w:val="22"/>
                <w:lang w:val="en"/>
              </w:rPr>
              <w:t xml:space="preserve">St Patrick’s Parish Finance Committee </w:t>
            </w:r>
          </w:p>
          <w:p w14:paraId="472FCC8F" w14:textId="588A7E97" w:rsidR="006156F2" w:rsidRPr="007830EC" w:rsidRDefault="006156F2" w:rsidP="007B1190">
            <w:pPr>
              <w:jc w:val="center"/>
              <w:rPr>
                <w:rFonts w:ascii="Arial" w:hAnsi="Arial" w:cs="Arial"/>
                <w:color w:val="000000"/>
                <w:sz w:val="22"/>
                <w:szCs w:val="22"/>
                <w:lang w:val="en"/>
              </w:rPr>
            </w:pPr>
            <w:r>
              <w:rPr>
                <w:rFonts w:ascii="Arial" w:hAnsi="Arial" w:cs="Arial"/>
                <w:noProof/>
                <w:color w:val="000000"/>
                <w:sz w:val="22"/>
                <w:szCs w:val="22"/>
                <w:lang w:val="en"/>
              </w:rPr>
              <w:drawing>
                <wp:inline distT="0" distB="0" distL="0" distR="0" wp14:anchorId="37FE696E" wp14:editId="40BE1DD0">
                  <wp:extent cx="180975" cy="190500"/>
                  <wp:effectExtent l="0" t="0" r="9525" b="0"/>
                  <wp:docPr id="586366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0FC77447" w14:textId="77777777" w:rsidR="006156F2" w:rsidRDefault="006156F2" w:rsidP="007B1190">
            <w:pPr>
              <w:jc w:val="center"/>
              <w:rPr>
                <w:rFonts w:ascii="Arial" w:hAnsi="Arial" w:cs="Arial"/>
                <w:color w:val="000000"/>
                <w:sz w:val="22"/>
                <w:szCs w:val="22"/>
                <w:lang w:val="en"/>
              </w:rPr>
            </w:pPr>
            <w:r>
              <w:rPr>
                <w:rFonts w:ascii="Arial" w:hAnsi="Arial" w:cs="Arial"/>
                <w:color w:val="000000"/>
                <w:sz w:val="22"/>
                <w:szCs w:val="22"/>
                <w:lang w:val="en"/>
              </w:rPr>
              <w:t>Hall manager</w:t>
            </w:r>
          </w:p>
          <w:p w14:paraId="71C4719A" w14:textId="3412A66E" w:rsidR="006156F2" w:rsidRPr="007830EC" w:rsidRDefault="006156F2" w:rsidP="007B1190">
            <w:pPr>
              <w:jc w:val="center"/>
              <w:rPr>
                <w:rFonts w:ascii="Arial" w:hAnsi="Arial" w:cs="Arial"/>
                <w:color w:val="000000"/>
                <w:sz w:val="22"/>
                <w:szCs w:val="22"/>
                <w:lang w:val="en"/>
              </w:rPr>
            </w:pPr>
            <w:r>
              <w:rPr>
                <w:rFonts w:ascii="Arial" w:hAnsi="Arial" w:cs="Arial"/>
                <w:noProof/>
                <w:color w:val="000000"/>
                <w:sz w:val="22"/>
                <w:szCs w:val="22"/>
                <w:lang w:val="en"/>
              </w:rPr>
              <w:drawing>
                <wp:inline distT="0" distB="0" distL="0" distR="0" wp14:anchorId="361F7747" wp14:editId="62ECDE22">
                  <wp:extent cx="180975" cy="190500"/>
                  <wp:effectExtent l="0" t="0" r="9525" b="0"/>
                  <wp:docPr id="17285680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1847086D" w14:textId="77777777" w:rsidR="006156F2" w:rsidRDefault="006156F2" w:rsidP="007B1190">
            <w:pPr>
              <w:jc w:val="center"/>
              <w:rPr>
                <w:rFonts w:ascii="Arial" w:hAnsi="Arial" w:cs="Arial"/>
                <w:color w:val="000000"/>
                <w:sz w:val="22"/>
                <w:szCs w:val="22"/>
                <w:lang w:val="en"/>
              </w:rPr>
            </w:pPr>
            <w:r w:rsidRPr="007830EC">
              <w:rPr>
                <w:rFonts w:ascii="Arial" w:hAnsi="Arial" w:cs="Arial"/>
                <w:color w:val="000000"/>
                <w:sz w:val="22"/>
                <w:szCs w:val="22"/>
                <w:lang w:val="en"/>
              </w:rPr>
              <w:t>Volunteers</w:t>
            </w:r>
            <w:r>
              <w:rPr>
                <w:rFonts w:ascii="Arial" w:hAnsi="Arial" w:cs="Arial"/>
                <w:color w:val="000000"/>
                <w:sz w:val="22"/>
                <w:szCs w:val="22"/>
                <w:lang w:val="en"/>
              </w:rPr>
              <w:t xml:space="preserve">, </w:t>
            </w:r>
            <w:r w:rsidRPr="007830EC">
              <w:rPr>
                <w:rFonts w:ascii="Arial" w:hAnsi="Arial" w:cs="Arial"/>
                <w:color w:val="000000"/>
                <w:sz w:val="22"/>
                <w:szCs w:val="22"/>
                <w:lang w:val="en"/>
              </w:rPr>
              <w:t>Contractors</w:t>
            </w:r>
          </w:p>
          <w:p w14:paraId="781AEB3A" w14:textId="77777777" w:rsidR="006156F2" w:rsidRPr="001F274D" w:rsidRDefault="006156F2" w:rsidP="007B1190">
            <w:pPr>
              <w:jc w:val="center"/>
              <w:rPr>
                <w:rFonts w:ascii="Arial" w:hAnsi="Arial" w:cs="Arial"/>
                <w:sz w:val="22"/>
                <w:szCs w:val="22"/>
              </w:rPr>
            </w:pPr>
          </w:p>
        </w:tc>
      </w:tr>
      <w:tr w:rsidR="006156F2" w:rsidRPr="001F274D" w14:paraId="62B44503" w14:textId="77777777" w:rsidTr="006156F2">
        <w:trPr>
          <w:trHeight w:val="202"/>
        </w:trPr>
        <w:tc>
          <w:tcPr>
            <w:tcW w:w="2269" w:type="dxa"/>
          </w:tcPr>
          <w:p w14:paraId="787D8055" w14:textId="77777777" w:rsidR="006156F2" w:rsidRDefault="006156F2" w:rsidP="007B1190">
            <w:pPr>
              <w:pStyle w:val="NormalWeb"/>
              <w:spacing w:before="0" w:beforeAutospacing="0" w:after="0" w:afterAutospacing="0"/>
              <w:rPr>
                <w:rFonts w:ascii="Arial" w:hAnsi="Arial" w:cs="Arial"/>
                <w:b/>
                <w:sz w:val="22"/>
                <w:szCs w:val="22"/>
                <w:lang w:val="en"/>
              </w:rPr>
            </w:pPr>
            <w:r w:rsidRPr="001F274D">
              <w:rPr>
                <w:rFonts w:ascii="Arial" w:hAnsi="Arial" w:cs="Arial"/>
                <w:b/>
                <w:sz w:val="22"/>
                <w:szCs w:val="22"/>
                <w:lang w:val="en"/>
              </w:rPr>
              <w:t xml:space="preserve">Section 1: </w:t>
            </w:r>
          </w:p>
          <w:p w14:paraId="29AF9852" w14:textId="7C3F8E3B" w:rsidR="00BB6455" w:rsidRPr="00BB6455" w:rsidRDefault="00BB6455" w:rsidP="007B1190">
            <w:pPr>
              <w:pStyle w:val="NormalWeb"/>
              <w:spacing w:before="0" w:beforeAutospacing="0" w:after="0" w:afterAutospacing="0"/>
              <w:rPr>
                <w:rFonts w:ascii="Arial" w:hAnsi="Arial" w:cs="Arial"/>
                <w:bCs/>
                <w:sz w:val="22"/>
                <w:szCs w:val="22"/>
                <w:lang w:val="en"/>
              </w:rPr>
            </w:pPr>
            <w:r>
              <w:rPr>
                <w:rFonts w:ascii="Arial" w:hAnsi="Arial" w:cs="Arial"/>
                <w:bCs/>
                <w:sz w:val="22"/>
                <w:szCs w:val="22"/>
                <w:lang w:val="en"/>
              </w:rPr>
              <w:t>RESPONSIBILITY</w:t>
            </w:r>
          </w:p>
        </w:tc>
        <w:tc>
          <w:tcPr>
            <w:tcW w:w="8505" w:type="dxa"/>
          </w:tcPr>
          <w:p w14:paraId="6FB8309C" w14:textId="77777777" w:rsidR="00BB6455" w:rsidRDefault="00BB6455" w:rsidP="00BB6455">
            <w:pPr>
              <w:jc w:val="both"/>
              <w:rPr>
                <w:rFonts w:ascii="Arial" w:hAnsi="Arial" w:cs="Arial"/>
                <w:sz w:val="22"/>
                <w:szCs w:val="22"/>
              </w:rPr>
            </w:pPr>
          </w:p>
          <w:p w14:paraId="5E28021D" w14:textId="6EC75296" w:rsidR="00BB6455" w:rsidRDefault="00BB6455" w:rsidP="00BB6455">
            <w:pPr>
              <w:jc w:val="both"/>
            </w:pPr>
            <w:r w:rsidRPr="00BB6455">
              <w:rPr>
                <w:rFonts w:ascii="Arial" w:hAnsi="Arial" w:cs="Arial"/>
                <w:sz w:val="22"/>
                <w:szCs w:val="22"/>
              </w:rPr>
              <w:t xml:space="preserve">The St Patrick’s Parish Finance Committee (PFC) adheres to the St Patrick’s Church Hall (SPCH) policy on the use of its facilities for the preparation and consumption of food </w:t>
            </w:r>
            <w:r>
              <w:rPr>
                <w:rFonts w:ascii="Arial" w:hAnsi="Arial" w:cs="Arial"/>
                <w:sz w:val="22"/>
                <w:szCs w:val="22"/>
              </w:rPr>
              <w:t xml:space="preserve">and the provision and selling of alcohol </w:t>
            </w:r>
            <w:r w:rsidRPr="00BB6455">
              <w:rPr>
                <w:rFonts w:ascii="Arial" w:hAnsi="Arial" w:cs="Arial"/>
                <w:sz w:val="22"/>
                <w:szCs w:val="22"/>
              </w:rPr>
              <w:t xml:space="preserve">as </w:t>
            </w:r>
            <w:r>
              <w:rPr>
                <w:rFonts w:ascii="Arial" w:hAnsi="Arial" w:cs="Arial"/>
                <w:sz w:val="22"/>
                <w:szCs w:val="22"/>
              </w:rPr>
              <w:t>defined in sections 2-12.</w:t>
            </w:r>
            <w:r>
              <w:t xml:space="preserve"> </w:t>
            </w:r>
          </w:p>
          <w:p w14:paraId="6153EBE1" w14:textId="77777777" w:rsidR="00BB6455" w:rsidRDefault="00BB6455" w:rsidP="00BB6455">
            <w:pPr>
              <w:jc w:val="both"/>
            </w:pPr>
          </w:p>
          <w:p w14:paraId="698A2A25" w14:textId="77777777" w:rsidR="006156F2" w:rsidRDefault="00BB6455" w:rsidP="00BB6455">
            <w:pPr>
              <w:jc w:val="both"/>
              <w:rPr>
                <w:rFonts w:ascii="Arial" w:hAnsi="Arial" w:cs="Arial"/>
                <w:sz w:val="22"/>
                <w:szCs w:val="22"/>
              </w:rPr>
            </w:pPr>
            <w:r w:rsidRPr="00BB6455">
              <w:rPr>
                <w:rFonts w:ascii="Arial" w:hAnsi="Arial" w:cs="Arial"/>
                <w:sz w:val="22"/>
                <w:szCs w:val="22"/>
              </w:rPr>
              <w:t xml:space="preserve">Any user of this facility (be it Parish or wider community) </w:t>
            </w:r>
            <w:bookmarkStart w:id="0" w:name="_Hlk177465545"/>
            <w:r w:rsidRPr="00BB6455">
              <w:rPr>
                <w:rFonts w:ascii="Arial" w:hAnsi="Arial" w:cs="Arial"/>
                <w:sz w:val="22"/>
                <w:szCs w:val="22"/>
              </w:rPr>
              <w:t xml:space="preserve">must accept responsibility for any consequences arising from </w:t>
            </w:r>
            <w:r>
              <w:rPr>
                <w:rFonts w:ascii="Arial" w:hAnsi="Arial" w:cs="Arial"/>
                <w:sz w:val="22"/>
                <w:szCs w:val="22"/>
              </w:rPr>
              <w:t xml:space="preserve">the </w:t>
            </w:r>
            <w:r w:rsidRPr="00BB6455">
              <w:rPr>
                <w:rFonts w:ascii="Arial" w:hAnsi="Arial" w:cs="Arial"/>
                <w:sz w:val="22"/>
                <w:szCs w:val="22"/>
              </w:rPr>
              <w:t xml:space="preserve">consumption of food </w:t>
            </w:r>
            <w:r>
              <w:rPr>
                <w:rFonts w:ascii="Arial" w:hAnsi="Arial" w:cs="Arial"/>
                <w:sz w:val="22"/>
                <w:szCs w:val="22"/>
              </w:rPr>
              <w:t xml:space="preserve">they bring onto the premises </w:t>
            </w:r>
            <w:r w:rsidRPr="00BB6455">
              <w:rPr>
                <w:rFonts w:ascii="Arial" w:hAnsi="Arial" w:cs="Arial"/>
                <w:sz w:val="22"/>
                <w:szCs w:val="22"/>
              </w:rPr>
              <w:t xml:space="preserve">and </w:t>
            </w:r>
            <w:r>
              <w:rPr>
                <w:rFonts w:ascii="Arial" w:hAnsi="Arial" w:cs="Arial"/>
                <w:sz w:val="22"/>
                <w:szCs w:val="22"/>
              </w:rPr>
              <w:t>accept t</w:t>
            </w:r>
            <w:r w:rsidRPr="00BB6455">
              <w:rPr>
                <w:rFonts w:ascii="Arial" w:hAnsi="Arial" w:cs="Arial"/>
                <w:sz w:val="22"/>
                <w:szCs w:val="22"/>
              </w:rPr>
              <w:t>hat the PFC will not be held liable</w:t>
            </w:r>
            <w:r>
              <w:rPr>
                <w:rFonts w:ascii="Arial" w:hAnsi="Arial" w:cs="Arial"/>
                <w:sz w:val="22"/>
                <w:szCs w:val="22"/>
              </w:rPr>
              <w:t xml:space="preserve"> for such consequences.</w:t>
            </w:r>
            <w:bookmarkEnd w:id="0"/>
          </w:p>
          <w:p w14:paraId="3A44210A" w14:textId="46C870EA" w:rsidR="008B3419" w:rsidRPr="001F274D" w:rsidRDefault="008B3419" w:rsidP="00BB6455">
            <w:pPr>
              <w:jc w:val="both"/>
              <w:rPr>
                <w:rFonts w:ascii="Arial" w:hAnsi="Arial" w:cs="Arial"/>
                <w:sz w:val="22"/>
                <w:szCs w:val="22"/>
              </w:rPr>
            </w:pPr>
          </w:p>
        </w:tc>
      </w:tr>
      <w:tr w:rsidR="006156F2" w:rsidRPr="001F274D" w14:paraId="2AE05B31" w14:textId="77777777" w:rsidTr="007B1190">
        <w:tc>
          <w:tcPr>
            <w:tcW w:w="2269" w:type="dxa"/>
          </w:tcPr>
          <w:p w14:paraId="224F8E9D" w14:textId="77777777" w:rsidR="00BB6455" w:rsidRDefault="006156F2" w:rsidP="00BB6455">
            <w:pPr>
              <w:jc w:val="both"/>
              <w:rPr>
                <w:b/>
              </w:rPr>
            </w:pPr>
            <w:r w:rsidRPr="001F274D">
              <w:rPr>
                <w:rFonts w:ascii="Arial" w:hAnsi="Arial" w:cs="Arial"/>
                <w:b/>
                <w:sz w:val="22"/>
                <w:szCs w:val="22"/>
                <w:lang w:val="en"/>
              </w:rPr>
              <w:t xml:space="preserve">Section </w:t>
            </w:r>
            <w:r>
              <w:rPr>
                <w:rFonts w:ascii="Arial" w:hAnsi="Arial" w:cs="Arial"/>
                <w:b/>
                <w:sz w:val="22"/>
                <w:szCs w:val="22"/>
                <w:lang w:val="en"/>
              </w:rPr>
              <w:t>2:</w:t>
            </w:r>
            <w:r w:rsidR="00BB6455" w:rsidRPr="00BB0094">
              <w:rPr>
                <w:b/>
              </w:rPr>
              <w:t xml:space="preserve"> </w:t>
            </w:r>
          </w:p>
          <w:p w14:paraId="2F38323D" w14:textId="365AEDF1" w:rsidR="00BB6455" w:rsidRPr="00BB6455" w:rsidRDefault="00BB6455" w:rsidP="00BB6455">
            <w:pPr>
              <w:rPr>
                <w:rFonts w:ascii="Arial" w:hAnsi="Arial" w:cs="Arial"/>
                <w:bCs/>
                <w:sz w:val="22"/>
                <w:szCs w:val="22"/>
              </w:rPr>
            </w:pPr>
            <w:r w:rsidRPr="00BB6455">
              <w:rPr>
                <w:rFonts w:ascii="Arial" w:hAnsi="Arial" w:cs="Arial"/>
                <w:bCs/>
                <w:sz w:val="22"/>
                <w:szCs w:val="22"/>
              </w:rPr>
              <w:t>HALL</w:t>
            </w:r>
            <w:r>
              <w:rPr>
                <w:rFonts w:ascii="Arial" w:hAnsi="Arial" w:cs="Arial"/>
                <w:bCs/>
                <w:sz w:val="22"/>
                <w:szCs w:val="22"/>
              </w:rPr>
              <w:t xml:space="preserve"> </w:t>
            </w:r>
            <w:r w:rsidRPr="00BB6455">
              <w:rPr>
                <w:rFonts w:ascii="Arial" w:hAnsi="Arial" w:cs="Arial"/>
                <w:bCs/>
                <w:sz w:val="22"/>
                <w:szCs w:val="22"/>
              </w:rPr>
              <w:t>AND KITCHEN</w:t>
            </w:r>
            <w:r w:rsidR="008B3419">
              <w:rPr>
                <w:rFonts w:ascii="Arial" w:hAnsi="Arial" w:cs="Arial"/>
                <w:bCs/>
                <w:sz w:val="22"/>
                <w:szCs w:val="22"/>
              </w:rPr>
              <w:t xml:space="preserve"> AREAS</w:t>
            </w:r>
          </w:p>
          <w:p w14:paraId="38C86FC3" w14:textId="19EC083B" w:rsidR="006156F2" w:rsidRPr="001F274D" w:rsidRDefault="006156F2" w:rsidP="007B1190">
            <w:pPr>
              <w:pStyle w:val="NormalWeb"/>
              <w:spacing w:before="0" w:beforeAutospacing="0" w:after="0" w:afterAutospacing="0"/>
              <w:rPr>
                <w:rFonts w:ascii="Arial" w:hAnsi="Arial" w:cs="Arial"/>
                <w:b/>
                <w:sz w:val="22"/>
                <w:szCs w:val="22"/>
                <w:lang w:val="en"/>
              </w:rPr>
            </w:pPr>
          </w:p>
        </w:tc>
        <w:tc>
          <w:tcPr>
            <w:tcW w:w="8505" w:type="dxa"/>
          </w:tcPr>
          <w:p w14:paraId="2714F2C6" w14:textId="77777777" w:rsidR="008B3419" w:rsidRDefault="008B3419" w:rsidP="00BB6455">
            <w:pPr>
              <w:jc w:val="both"/>
              <w:rPr>
                <w:rFonts w:ascii="Arial" w:hAnsi="Arial" w:cs="Arial"/>
                <w:sz w:val="22"/>
                <w:szCs w:val="22"/>
              </w:rPr>
            </w:pPr>
          </w:p>
          <w:p w14:paraId="36AD1E89" w14:textId="60333213" w:rsidR="00BB6455" w:rsidRPr="00BB6455" w:rsidRDefault="00BB6455" w:rsidP="00BB6455">
            <w:pPr>
              <w:jc w:val="both"/>
              <w:rPr>
                <w:rFonts w:ascii="Arial" w:hAnsi="Arial" w:cs="Arial"/>
                <w:sz w:val="22"/>
                <w:szCs w:val="22"/>
              </w:rPr>
            </w:pPr>
            <w:r w:rsidRPr="00BB6455">
              <w:rPr>
                <w:rFonts w:ascii="Arial" w:hAnsi="Arial" w:cs="Arial"/>
                <w:sz w:val="22"/>
                <w:szCs w:val="22"/>
              </w:rPr>
              <w:t xml:space="preserve">The main hall and attached kitchen may be used by any customer to prepare hot and cold drinks, and to open and serve pre-prepared foods; there is a small table-top fridge </w:t>
            </w:r>
            <w:r>
              <w:rPr>
                <w:rFonts w:ascii="Arial" w:hAnsi="Arial" w:cs="Arial"/>
                <w:sz w:val="22"/>
                <w:szCs w:val="22"/>
              </w:rPr>
              <w:t xml:space="preserve">and microwave oven </w:t>
            </w:r>
            <w:r w:rsidRPr="00BB6455">
              <w:rPr>
                <w:rFonts w:ascii="Arial" w:hAnsi="Arial" w:cs="Arial"/>
                <w:sz w:val="22"/>
                <w:szCs w:val="22"/>
              </w:rPr>
              <w:t xml:space="preserve">available for use during </w:t>
            </w:r>
            <w:r>
              <w:rPr>
                <w:rFonts w:ascii="Arial" w:hAnsi="Arial" w:cs="Arial"/>
                <w:sz w:val="22"/>
                <w:szCs w:val="22"/>
              </w:rPr>
              <w:t>a</w:t>
            </w:r>
            <w:r w:rsidRPr="00BB6455">
              <w:rPr>
                <w:rFonts w:ascii="Arial" w:hAnsi="Arial" w:cs="Arial"/>
                <w:sz w:val="22"/>
                <w:szCs w:val="22"/>
              </w:rPr>
              <w:t xml:space="preserve"> hire period.  </w:t>
            </w:r>
          </w:p>
          <w:p w14:paraId="3FE841F1" w14:textId="77777777" w:rsidR="008B3419" w:rsidRPr="008B3419" w:rsidRDefault="008B3419" w:rsidP="008B3419">
            <w:pPr>
              <w:jc w:val="both"/>
              <w:rPr>
                <w:rFonts w:ascii="Arial" w:hAnsi="Arial" w:cs="Arial"/>
                <w:sz w:val="22"/>
                <w:szCs w:val="22"/>
              </w:rPr>
            </w:pPr>
            <w:r w:rsidRPr="008B3419">
              <w:rPr>
                <w:rFonts w:ascii="Arial" w:hAnsi="Arial" w:cs="Arial"/>
                <w:sz w:val="22"/>
                <w:szCs w:val="22"/>
              </w:rPr>
              <w:t xml:space="preserve">Hirers may use any crockery, glass-wear or equipment found in the galley kitchen on the understanding that this is at the user’s own risk. </w:t>
            </w:r>
          </w:p>
          <w:p w14:paraId="1BD08DE5" w14:textId="7DBB8DB6" w:rsidR="006156F2" w:rsidRPr="001F274D" w:rsidRDefault="006156F2" w:rsidP="006156F2">
            <w:pPr>
              <w:jc w:val="both"/>
              <w:rPr>
                <w:rFonts w:ascii="Arial" w:hAnsi="Arial" w:cs="Arial"/>
                <w:sz w:val="22"/>
                <w:szCs w:val="22"/>
              </w:rPr>
            </w:pPr>
          </w:p>
        </w:tc>
      </w:tr>
      <w:tr w:rsidR="006156F2" w:rsidRPr="001F274D" w14:paraId="3BF502A9" w14:textId="77777777" w:rsidTr="007B1190">
        <w:tc>
          <w:tcPr>
            <w:tcW w:w="2269" w:type="dxa"/>
          </w:tcPr>
          <w:p w14:paraId="5565BFEE" w14:textId="77777777" w:rsidR="008B3419" w:rsidRPr="008B3419" w:rsidRDefault="006156F2" w:rsidP="008B3419">
            <w:pPr>
              <w:rPr>
                <w:rFonts w:ascii="Arial" w:hAnsi="Arial" w:cs="Arial"/>
                <w:b/>
                <w:sz w:val="22"/>
                <w:szCs w:val="22"/>
              </w:rPr>
            </w:pPr>
            <w:r w:rsidRPr="008B3419">
              <w:rPr>
                <w:rFonts w:ascii="Arial" w:hAnsi="Arial" w:cs="Arial"/>
                <w:b/>
                <w:bCs/>
                <w:sz w:val="22"/>
                <w:szCs w:val="22"/>
              </w:rPr>
              <w:t xml:space="preserve">Section 3: </w:t>
            </w:r>
            <w:r w:rsidR="008B3419" w:rsidRPr="008B3419">
              <w:rPr>
                <w:rFonts w:ascii="Arial" w:hAnsi="Arial" w:cs="Arial"/>
                <w:bCs/>
                <w:sz w:val="22"/>
                <w:szCs w:val="22"/>
              </w:rPr>
              <w:t>ALCOHOL</w:t>
            </w:r>
          </w:p>
          <w:p w14:paraId="1F60300F" w14:textId="3B80E919" w:rsidR="006156F2" w:rsidRPr="001F274D" w:rsidRDefault="006156F2" w:rsidP="006156F2">
            <w:pPr>
              <w:pStyle w:val="Header"/>
              <w:rPr>
                <w:rFonts w:ascii="Arial" w:hAnsi="Arial" w:cs="Arial"/>
                <w:b/>
                <w:sz w:val="22"/>
                <w:szCs w:val="22"/>
              </w:rPr>
            </w:pPr>
          </w:p>
        </w:tc>
        <w:tc>
          <w:tcPr>
            <w:tcW w:w="8505" w:type="dxa"/>
          </w:tcPr>
          <w:p w14:paraId="403818C2" w14:textId="77777777" w:rsidR="008B3419" w:rsidRDefault="008B3419" w:rsidP="008B3419">
            <w:pPr>
              <w:jc w:val="both"/>
              <w:rPr>
                <w:rFonts w:ascii="Arial" w:hAnsi="Arial" w:cs="Arial"/>
                <w:bCs/>
                <w:sz w:val="22"/>
                <w:szCs w:val="22"/>
              </w:rPr>
            </w:pPr>
          </w:p>
          <w:p w14:paraId="5AF39822" w14:textId="155F8442" w:rsidR="008B3419" w:rsidRPr="008B3419" w:rsidRDefault="008B3419" w:rsidP="008B3419">
            <w:pPr>
              <w:pStyle w:val="ListParagraph"/>
              <w:numPr>
                <w:ilvl w:val="0"/>
                <w:numId w:val="19"/>
              </w:numPr>
              <w:jc w:val="both"/>
              <w:rPr>
                <w:rFonts w:ascii="Arial" w:hAnsi="Arial" w:cs="Arial"/>
                <w:bCs/>
                <w:sz w:val="22"/>
                <w:szCs w:val="22"/>
              </w:rPr>
            </w:pPr>
            <w:r w:rsidRPr="008B3419">
              <w:rPr>
                <w:rFonts w:ascii="Arial" w:hAnsi="Arial" w:cs="Arial"/>
                <w:bCs/>
                <w:sz w:val="22"/>
                <w:szCs w:val="22"/>
              </w:rPr>
              <w:t>Alcohol must not be sold on the premises unless a Temporary Event Notice has been obtained from Tewkesbury Borough Council and permission has been granted by the PFC at the time of booking the Hall.</w:t>
            </w:r>
          </w:p>
          <w:p w14:paraId="4E2037FA" w14:textId="07207907" w:rsidR="008B3419" w:rsidRPr="008B3419" w:rsidRDefault="008B3419" w:rsidP="008B3419">
            <w:pPr>
              <w:pStyle w:val="ListParagraph"/>
              <w:numPr>
                <w:ilvl w:val="0"/>
                <w:numId w:val="19"/>
              </w:numPr>
              <w:jc w:val="both"/>
              <w:rPr>
                <w:rFonts w:ascii="Arial" w:hAnsi="Arial" w:cs="Arial"/>
                <w:bCs/>
                <w:sz w:val="22"/>
                <w:szCs w:val="22"/>
              </w:rPr>
            </w:pPr>
            <w:r w:rsidRPr="008B3419">
              <w:rPr>
                <w:rFonts w:ascii="Arial" w:hAnsi="Arial" w:cs="Arial"/>
                <w:bCs/>
                <w:sz w:val="22"/>
                <w:szCs w:val="22"/>
              </w:rPr>
              <w:t>If complimentary alcohol is served at an event the hirer remains responsible, with respect to the behaviour of their guests, for the prevention of crime and disorder, for public safety, for the prevention of public nuisance and for the protection of children from harm.</w:t>
            </w:r>
          </w:p>
          <w:p w14:paraId="794DE271" w14:textId="77777777" w:rsidR="006156F2" w:rsidRPr="001F274D" w:rsidRDefault="006156F2" w:rsidP="006156F2">
            <w:pPr>
              <w:widowControl w:val="0"/>
              <w:ind w:left="720"/>
              <w:jc w:val="both"/>
              <w:rPr>
                <w:rFonts w:ascii="Arial" w:hAnsi="Arial" w:cs="Arial"/>
                <w:sz w:val="22"/>
                <w:szCs w:val="22"/>
                <w:lang w:val="en-US"/>
              </w:rPr>
            </w:pPr>
          </w:p>
        </w:tc>
      </w:tr>
      <w:tr w:rsidR="006156F2" w:rsidRPr="001F274D" w14:paraId="0A0D0708" w14:textId="77777777" w:rsidTr="007B1190">
        <w:tc>
          <w:tcPr>
            <w:tcW w:w="2269" w:type="dxa"/>
          </w:tcPr>
          <w:p w14:paraId="47BDC3DE" w14:textId="77777777" w:rsidR="006156F2" w:rsidRDefault="006156F2" w:rsidP="007B1190">
            <w:pPr>
              <w:pStyle w:val="NormalWeb"/>
              <w:spacing w:before="0" w:beforeAutospacing="0" w:after="0" w:afterAutospacing="0"/>
              <w:rPr>
                <w:rFonts w:ascii="Arial" w:hAnsi="Arial" w:cs="Arial"/>
                <w:b/>
                <w:sz w:val="22"/>
                <w:szCs w:val="22"/>
                <w:lang w:val="en"/>
              </w:rPr>
            </w:pPr>
            <w:r w:rsidRPr="001F274D">
              <w:rPr>
                <w:rFonts w:ascii="Arial" w:hAnsi="Arial" w:cs="Arial"/>
                <w:b/>
                <w:sz w:val="22"/>
                <w:szCs w:val="22"/>
                <w:lang w:val="en"/>
              </w:rPr>
              <w:t xml:space="preserve">Section </w:t>
            </w:r>
            <w:r>
              <w:rPr>
                <w:rFonts w:ascii="Arial" w:hAnsi="Arial" w:cs="Arial"/>
                <w:b/>
                <w:sz w:val="22"/>
                <w:szCs w:val="22"/>
                <w:lang w:val="en"/>
              </w:rPr>
              <w:t>4</w:t>
            </w:r>
            <w:r w:rsidRPr="001F274D">
              <w:rPr>
                <w:rFonts w:ascii="Arial" w:hAnsi="Arial" w:cs="Arial"/>
                <w:b/>
                <w:sz w:val="22"/>
                <w:szCs w:val="22"/>
                <w:lang w:val="en"/>
              </w:rPr>
              <w:t xml:space="preserve">: </w:t>
            </w:r>
          </w:p>
          <w:p w14:paraId="4173DFBE" w14:textId="79631427" w:rsidR="008B3419" w:rsidRPr="008B3419" w:rsidRDefault="008B3419" w:rsidP="007B1190">
            <w:pPr>
              <w:pStyle w:val="NormalWeb"/>
              <w:spacing w:before="0" w:beforeAutospacing="0" w:after="0" w:afterAutospacing="0"/>
              <w:rPr>
                <w:rFonts w:ascii="Arial" w:hAnsi="Arial" w:cs="Arial"/>
                <w:bCs/>
                <w:sz w:val="22"/>
                <w:szCs w:val="22"/>
                <w:lang w:val="en"/>
              </w:rPr>
            </w:pPr>
            <w:r>
              <w:rPr>
                <w:rFonts w:ascii="Arial" w:hAnsi="Arial" w:cs="Arial"/>
                <w:bCs/>
                <w:sz w:val="22"/>
                <w:szCs w:val="22"/>
                <w:lang w:val="en"/>
              </w:rPr>
              <w:t>LEGISLATION</w:t>
            </w:r>
          </w:p>
        </w:tc>
        <w:tc>
          <w:tcPr>
            <w:tcW w:w="8505" w:type="dxa"/>
          </w:tcPr>
          <w:p w14:paraId="606A1956" w14:textId="1DD3F9A8" w:rsidR="008B3419" w:rsidRPr="008B3419" w:rsidRDefault="008B3419" w:rsidP="008B3419">
            <w:pPr>
              <w:pStyle w:val="ListParagraph"/>
              <w:numPr>
                <w:ilvl w:val="0"/>
                <w:numId w:val="20"/>
              </w:numPr>
              <w:rPr>
                <w:rFonts w:ascii="Arial" w:hAnsi="Arial" w:cs="Arial"/>
                <w:sz w:val="22"/>
                <w:szCs w:val="22"/>
              </w:rPr>
            </w:pPr>
            <w:r w:rsidRPr="008B3419">
              <w:rPr>
                <w:rFonts w:ascii="Arial" w:hAnsi="Arial" w:cs="Arial"/>
                <w:sz w:val="22"/>
                <w:szCs w:val="22"/>
              </w:rPr>
              <w:t xml:space="preserve">Food supplied, sold or provided at charity or community events must comply with UK aligned, EU food law and be safe to eat. </w:t>
            </w:r>
          </w:p>
          <w:p w14:paraId="07959422" w14:textId="1F1EA4C9" w:rsidR="008B3419" w:rsidRPr="008B3419" w:rsidRDefault="008B3419" w:rsidP="008B3419">
            <w:pPr>
              <w:pStyle w:val="ListParagraph"/>
              <w:numPr>
                <w:ilvl w:val="0"/>
                <w:numId w:val="20"/>
              </w:numPr>
              <w:rPr>
                <w:rFonts w:ascii="Arial" w:hAnsi="Arial" w:cs="Arial"/>
                <w:sz w:val="22"/>
                <w:szCs w:val="22"/>
              </w:rPr>
            </w:pPr>
            <w:r w:rsidRPr="008B3419">
              <w:rPr>
                <w:rFonts w:ascii="Arial" w:hAnsi="Arial" w:cs="Arial"/>
                <w:sz w:val="22"/>
                <w:szCs w:val="22"/>
              </w:rPr>
              <w:t xml:space="preserve">Hirers may need to register with their local authority as a food business if providing food on a regular and organised basis. Handling, preparing, storing or serving food occasionally and on a small scale, does not normally require registration. </w:t>
            </w:r>
          </w:p>
          <w:p w14:paraId="037DBECA" w14:textId="04F8F5BC" w:rsidR="006156F2" w:rsidRPr="002335FC" w:rsidRDefault="006156F2" w:rsidP="006156F2">
            <w:pPr>
              <w:pStyle w:val="BodyText"/>
              <w:ind w:left="360"/>
              <w:rPr>
                <w:rFonts w:ascii="Arial" w:hAnsi="Arial" w:cs="Arial"/>
                <w:color w:val="FF00FF"/>
                <w:szCs w:val="22"/>
                <w:lang w:val="en-US"/>
              </w:rPr>
            </w:pPr>
          </w:p>
        </w:tc>
      </w:tr>
      <w:tr w:rsidR="006156F2" w:rsidRPr="001F274D" w14:paraId="38AB8BD0" w14:textId="77777777" w:rsidTr="007B1190">
        <w:tc>
          <w:tcPr>
            <w:tcW w:w="2269" w:type="dxa"/>
          </w:tcPr>
          <w:p w14:paraId="1D44A937" w14:textId="6977CCB0" w:rsidR="006156F2" w:rsidRDefault="006156F2" w:rsidP="007B1190">
            <w:pPr>
              <w:pStyle w:val="NormalWeb"/>
              <w:spacing w:before="0" w:beforeAutospacing="0" w:after="0" w:afterAutospacing="0"/>
              <w:rPr>
                <w:rFonts w:ascii="Arial" w:hAnsi="Arial" w:cs="Arial"/>
                <w:b/>
                <w:sz w:val="22"/>
                <w:szCs w:val="22"/>
                <w:lang w:val="en"/>
              </w:rPr>
            </w:pPr>
            <w:r w:rsidRPr="001F274D">
              <w:rPr>
                <w:rFonts w:ascii="Arial" w:hAnsi="Arial" w:cs="Arial"/>
                <w:b/>
                <w:sz w:val="22"/>
                <w:szCs w:val="22"/>
                <w:lang w:val="en"/>
              </w:rPr>
              <w:lastRenderedPageBreak/>
              <w:t xml:space="preserve">Section </w:t>
            </w:r>
            <w:r w:rsidR="008B3419">
              <w:rPr>
                <w:rFonts w:ascii="Arial" w:hAnsi="Arial" w:cs="Arial"/>
                <w:b/>
                <w:sz w:val="22"/>
                <w:szCs w:val="22"/>
                <w:lang w:val="en"/>
              </w:rPr>
              <w:t>5</w:t>
            </w:r>
            <w:r w:rsidR="008B3419" w:rsidRPr="001F274D">
              <w:rPr>
                <w:rFonts w:ascii="Arial" w:hAnsi="Arial" w:cs="Arial"/>
                <w:b/>
                <w:sz w:val="22"/>
                <w:szCs w:val="22"/>
                <w:lang w:val="en"/>
              </w:rPr>
              <w:t>:</w:t>
            </w:r>
            <w:r w:rsidRPr="001F274D">
              <w:rPr>
                <w:rFonts w:ascii="Arial" w:hAnsi="Arial" w:cs="Arial"/>
                <w:b/>
                <w:sz w:val="22"/>
                <w:szCs w:val="22"/>
                <w:lang w:val="en"/>
              </w:rPr>
              <w:t xml:space="preserve"> </w:t>
            </w:r>
          </w:p>
          <w:p w14:paraId="30D36180" w14:textId="7AC689A3" w:rsidR="008B3419" w:rsidRPr="008B3419" w:rsidRDefault="008B3419" w:rsidP="007B1190">
            <w:pPr>
              <w:pStyle w:val="NormalWeb"/>
              <w:spacing w:before="0" w:beforeAutospacing="0" w:after="0" w:afterAutospacing="0"/>
              <w:rPr>
                <w:rFonts w:ascii="Arial" w:hAnsi="Arial" w:cs="Arial"/>
                <w:bCs/>
                <w:sz w:val="22"/>
                <w:szCs w:val="22"/>
                <w:lang w:val="en"/>
              </w:rPr>
            </w:pPr>
            <w:r w:rsidRPr="008B3419">
              <w:rPr>
                <w:rFonts w:ascii="Arial" w:hAnsi="Arial" w:cs="Arial"/>
                <w:bCs/>
                <w:sz w:val="22"/>
                <w:szCs w:val="22"/>
                <w:lang w:val="en"/>
              </w:rPr>
              <w:t>FOOD SAFETY</w:t>
            </w:r>
          </w:p>
        </w:tc>
        <w:tc>
          <w:tcPr>
            <w:tcW w:w="8505" w:type="dxa"/>
          </w:tcPr>
          <w:p w14:paraId="6A33158C" w14:textId="77777777" w:rsidR="006156F2" w:rsidRDefault="006156F2" w:rsidP="007B1190">
            <w:pPr>
              <w:widowControl w:val="0"/>
              <w:rPr>
                <w:rFonts w:ascii="Arial" w:hAnsi="Arial" w:cs="Arial"/>
                <w:sz w:val="22"/>
                <w:szCs w:val="22"/>
              </w:rPr>
            </w:pPr>
          </w:p>
          <w:p w14:paraId="069D312E" w14:textId="20151F61" w:rsidR="00F6658B" w:rsidRPr="00F6658B" w:rsidRDefault="00F6658B" w:rsidP="00F6658B">
            <w:pPr>
              <w:jc w:val="both"/>
              <w:rPr>
                <w:rFonts w:ascii="Arial" w:hAnsi="Arial" w:cs="Arial"/>
                <w:sz w:val="22"/>
                <w:szCs w:val="22"/>
              </w:rPr>
            </w:pPr>
            <w:r w:rsidRPr="00F6658B">
              <w:rPr>
                <w:rFonts w:ascii="Arial" w:hAnsi="Arial" w:cs="Arial"/>
                <w:sz w:val="22"/>
                <w:szCs w:val="22"/>
              </w:rPr>
              <w:t xml:space="preserve">The </w:t>
            </w:r>
            <w:r>
              <w:rPr>
                <w:rFonts w:ascii="Arial" w:hAnsi="Arial" w:cs="Arial"/>
                <w:sz w:val="22"/>
                <w:szCs w:val="22"/>
              </w:rPr>
              <w:t>Hall Manager</w:t>
            </w:r>
            <w:r w:rsidRPr="00F6658B">
              <w:rPr>
                <w:rFonts w:ascii="Arial" w:hAnsi="Arial" w:cs="Arial"/>
                <w:sz w:val="22"/>
                <w:szCs w:val="22"/>
              </w:rPr>
              <w:t xml:space="preserve"> will seek to ensure that all food and drink provided at the premises is safe to consume by: </w:t>
            </w:r>
          </w:p>
          <w:p w14:paraId="577478E4" w14:textId="77777777" w:rsidR="00F6658B" w:rsidRPr="00F6658B" w:rsidRDefault="00F6658B" w:rsidP="00F6658B">
            <w:pPr>
              <w:pStyle w:val="ListParagraph"/>
              <w:numPr>
                <w:ilvl w:val="0"/>
                <w:numId w:val="21"/>
              </w:numPr>
              <w:spacing w:after="160" w:line="259" w:lineRule="auto"/>
              <w:jc w:val="both"/>
              <w:rPr>
                <w:rFonts w:ascii="Arial" w:hAnsi="Arial" w:cs="Arial"/>
                <w:sz w:val="22"/>
                <w:szCs w:val="22"/>
              </w:rPr>
            </w:pPr>
            <w:r w:rsidRPr="00F6658B">
              <w:rPr>
                <w:rFonts w:ascii="Arial" w:hAnsi="Arial" w:cs="Arial"/>
                <w:sz w:val="22"/>
                <w:szCs w:val="22"/>
              </w:rPr>
              <w:t xml:space="preserve">Ensuring the facilities are maintained and cleaned to an appropriate standard </w:t>
            </w:r>
          </w:p>
          <w:p w14:paraId="2A4EB219" w14:textId="77777777" w:rsidR="00F6658B" w:rsidRPr="00F6658B" w:rsidRDefault="00F6658B" w:rsidP="00F6658B">
            <w:pPr>
              <w:pStyle w:val="ListParagraph"/>
              <w:numPr>
                <w:ilvl w:val="0"/>
                <w:numId w:val="21"/>
              </w:numPr>
              <w:spacing w:after="160" w:line="259" w:lineRule="auto"/>
              <w:jc w:val="both"/>
              <w:rPr>
                <w:rFonts w:ascii="Arial" w:hAnsi="Arial" w:cs="Arial"/>
                <w:sz w:val="22"/>
                <w:szCs w:val="22"/>
              </w:rPr>
            </w:pPr>
            <w:r w:rsidRPr="00F6658B">
              <w:rPr>
                <w:rFonts w:ascii="Arial" w:hAnsi="Arial" w:cs="Arial"/>
                <w:sz w:val="22"/>
                <w:szCs w:val="22"/>
              </w:rPr>
              <w:t xml:space="preserve">Providing guidance to kitchen users on the kitchen equipment, processes and procedures  </w:t>
            </w:r>
          </w:p>
          <w:p w14:paraId="281338CF" w14:textId="77777777" w:rsidR="00F6658B" w:rsidRPr="00F6658B" w:rsidRDefault="00F6658B" w:rsidP="00F6658B">
            <w:pPr>
              <w:pStyle w:val="ListParagraph"/>
              <w:numPr>
                <w:ilvl w:val="0"/>
                <w:numId w:val="21"/>
              </w:numPr>
              <w:spacing w:after="160" w:line="259" w:lineRule="auto"/>
              <w:jc w:val="both"/>
              <w:rPr>
                <w:rFonts w:ascii="Arial" w:hAnsi="Arial" w:cs="Arial"/>
                <w:sz w:val="22"/>
                <w:szCs w:val="22"/>
              </w:rPr>
            </w:pPr>
            <w:r w:rsidRPr="00F6658B">
              <w:rPr>
                <w:rFonts w:ascii="Arial" w:hAnsi="Arial" w:cs="Arial"/>
                <w:sz w:val="22"/>
                <w:szCs w:val="22"/>
              </w:rPr>
              <w:t xml:space="preserve">Checking the kitchen weekly and reporting any issues to the Hall manager </w:t>
            </w:r>
          </w:p>
          <w:p w14:paraId="04771ADF" w14:textId="77777777" w:rsidR="00F6658B" w:rsidRPr="00F6658B" w:rsidRDefault="00F6658B" w:rsidP="00F6658B">
            <w:pPr>
              <w:pStyle w:val="ListParagraph"/>
              <w:numPr>
                <w:ilvl w:val="0"/>
                <w:numId w:val="21"/>
              </w:numPr>
              <w:spacing w:after="160" w:line="259" w:lineRule="auto"/>
              <w:jc w:val="both"/>
              <w:rPr>
                <w:rFonts w:ascii="Arial" w:hAnsi="Arial" w:cs="Arial"/>
                <w:sz w:val="22"/>
                <w:szCs w:val="22"/>
              </w:rPr>
            </w:pPr>
            <w:r w:rsidRPr="00F6658B">
              <w:rPr>
                <w:rFonts w:ascii="Arial" w:hAnsi="Arial" w:cs="Arial"/>
                <w:sz w:val="22"/>
                <w:szCs w:val="22"/>
              </w:rPr>
              <w:t xml:space="preserve">Being responsible for monitoring the storage of food in the kitchen; they are authorised to dispose of any food not stored or labelled correctly </w:t>
            </w:r>
          </w:p>
          <w:p w14:paraId="684E7CEE" w14:textId="77777777" w:rsidR="00F6658B" w:rsidRPr="00F6658B" w:rsidRDefault="00F6658B" w:rsidP="00F6658B">
            <w:pPr>
              <w:pStyle w:val="ListParagraph"/>
              <w:numPr>
                <w:ilvl w:val="0"/>
                <w:numId w:val="21"/>
              </w:numPr>
              <w:spacing w:after="160" w:line="259" w:lineRule="auto"/>
              <w:jc w:val="both"/>
              <w:rPr>
                <w:rFonts w:ascii="Arial" w:hAnsi="Arial" w:cs="Arial"/>
                <w:sz w:val="22"/>
                <w:szCs w:val="22"/>
              </w:rPr>
            </w:pPr>
            <w:r w:rsidRPr="00F6658B">
              <w:rPr>
                <w:rFonts w:ascii="Arial" w:hAnsi="Arial" w:cs="Arial"/>
                <w:sz w:val="22"/>
                <w:szCs w:val="22"/>
              </w:rPr>
              <w:t xml:space="preserve">Being responsible for overseeing the use of the kitchen, and that ensuring that appropriate standards of hygiene are met, through regular spot checks of the kitchen. </w:t>
            </w:r>
          </w:p>
          <w:p w14:paraId="261B9ED7" w14:textId="77777777" w:rsidR="00F6658B" w:rsidRDefault="00F6658B" w:rsidP="00F6658B">
            <w:pPr>
              <w:pStyle w:val="ListParagraph"/>
              <w:numPr>
                <w:ilvl w:val="0"/>
                <w:numId w:val="21"/>
              </w:numPr>
              <w:spacing w:after="160" w:line="259" w:lineRule="auto"/>
              <w:jc w:val="both"/>
              <w:rPr>
                <w:rFonts w:ascii="Arial" w:hAnsi="Arial" w:cs="Arial"/>
                <w:sz w:val="22"/>
                <w:szCs w:val="22"/>
              </w:rPr>
            </w:pPr>
            <w:r w:rsidRPr="00F6658B">
              <w:rPr>
                <w:rFonts w:ascii="Arial" w:hAnsi="Arial" w:cs="Arial"/>
                <w:sz w:val="22"/>
                <w:szCs w:val="22"/>
              </w:rPr>
              <w:t xml:space="preserve">Ensuring each group wishing to use the kitchen in any way appoints a ‘responsible person’ to oversee any use of the kitchen by the group. </w:t>
            </w:r>
          </w:p>
          <w:p w14:paraId="69F72F6F" w14:textId="77777777" w:rsidR="00F6658B" w:rsidRDefault="00F6658B" w:rsidP="00F6658B">
            <w:pPr>
              <w:pStyle w:val="ListParagraph"/>
              <w:spacing w:after="160" w:line="259" w:lineRule="auto"/>
              <w:jc w:val="both"/>
              <w:rPr>
                <w:rFonts w:ascii="Arial" w:hAnsi="Arial" w:cs="Arial"/>
                <w:sz w:val="22"/>
                <w:szCs w:val="22"/>
              </w:rPr>
            </w:pPr>
          </w:p>
          <w:p w14:paraId="7349C758" w14:textId="2F0815C8" w:rsidR="00F6658B" w:rsidRPr="00F6658B" w:rsidRDefault="00F6658B" w:rsidP="00F6658B">
            <w:pPr>
              <w:jc w:val="both"/>
              <w:rPr>
                <w:rFonts w:ascii="Arial" w:hAnsi="Arial" w:cs="Arial"/>
                <w:sz w:val="22"/>
                <w:szCs w:val="22"/>
              </w:rPr>
            </w:pPr>
            <w:r w:rsidRPr="00F6658B">
              <w:rPr>
                <w:rFonts w:ascii="Arial" w:hAnsi="Arial" w:cs="Arial"/>
                <w:sz w:val="22"/>
                <w:szCs w:val="22"/>
              </w:rPr>
              <w:t xml:space="preserve">The hirer will ensure that: </w:t>
            </w:r>
          </w:p>
          <w:p w14:paraId="70718176" w14:textId="77777777" w:rsidR="00F6658B" w:rsidRPr="009E1C7B" w:rsidRDefault="00F6658B" w:rsidP="009E1C7B">
            <w:pPr>
              <w:pStyle w:val="ListParagraph"/>
              <w:numPr>
                <w:ilvl w:val="0"/>
                <w:numId w:val="24"/>
              </w:numPr>
              <w:spacing w:after="160" w:line="259" w:lineRule="auto"/>
              <w:jc w:val="both"/>
              <w:rPr>
                <w:rFonts w:ascii="Arial" w:hAnsi="Arial" w:cs="Arial"/>
                <w:sz w:val="22"/>
                <w:szCs w:val="22"/>
              </w:rPr>
            </w:pPr>
            <w:r w:rsidRPr="009E1C7B">
              <w:rPr>
                <w:rFonts w:ascii="Arial" w:hAnsi="Arial" w:cs="Arial"/>
                <w:sz w:val="22"/>
                <w:szCs w:val="22"/>
              </w:rPr>
              <w:t>Any use of the kitchen for an event they are overseeing is in accordance with this policy</w:t>
            </w:r>
          </w:p>
          <w:p w14:paraId="4D808DDE" w14:textId="77777777" w:rsidR="00F6658B" w:rsidRPr="009E1C7B" w:rsidRDefault="00F6658B" w:rsidP="009E1C7B">
            <w:pPr>
              <w:pStyle w:val="ListParagraph"/>
              <w:numPr>
                <w:ilvl w:val="0"/>
                <w:numId w:val="24"/>
              </w:numPr>
              <w:spacing w:after="160" w:line="259" w:lineRule="auto"/>
              <w:jc w:val="both"/>
              <w:rPr>
                <w:rFonts w:ascii="Arial" w:hAnsi="Arial" w:cs="Arial"/>
                <w:sz w:val="22"/>
                <w:szCs w:val="22"/>
              </w:rPr>
            </w:pPr>
            <w:r w:rsidRPr="009E1C7B">
              <w:rPr>
                <w:rFonts w:ascii="Arial" w:hAnsi="Arial" w:cs="Arial"/>
                <w:sz w:val="22"/>
                <w:szCs w:val="22"/>
              </w:rPr>
              <w:t>Any faulty or damaged kitchen equipment is reported to the Hall manager and NOT used.</w:t>
            </w:r>
          </w:p>
          <w:p w14:paraId="57CF5D2E" w14:textId="77777777" w:rsidR="00F6658B" w:rsidRPr="009E1C7B" w:rsidRDefault="00F6658B" w:rsidP="009E1C7B">
            <w:pPr>
              <w:pStyle w:val="ListParagraph"/>
              <w:numPr>
                <w:ilvl w:val="0"/>
                <w:numId w:val="24"/>
              </w:numPr>
              <w:spacing w:after="160" w:line="259" w:lineRule="auto"/>
              <w:jc w:val="both"/>
              <w:rPr>
                <w:rFonts w:ascii="Arial" w:hAnsi="Arial" w:cs="Arial"/>
                <w:sz w:val="22"/>
                <w:szCs w:val="22"/>
              </w:rPr>
            </w:pPr>
            <w:r w:rsidRPr="009E1C7B">
              <w:rPr>
                <w:rFonts w:ascii="Arial" w:hAnsi="Arial" w:cs="Arial"/>
                <w:sz w:val="22"/>
                <w:szCs w:val="22"/>
              </w:rPr>
              <w:t xml:space="preserve">Children under the age of 14 do not enter or use the kitchen at any time. </w:t>
            </w:r>
          </w:p>
          <w:p w14:paraId="49369E41" w14:textId="77777777" w:rsidR="00F6658B" w:rsidRPr="009E1C7B" w:rsidRDefault="00F6658B" w:rsidP="009E1C7B">
            <w:pPr>
              <w:pStyle w:val="ListParagraph"/>
              <w:numPr>
                <w:ilvl w:val="0"/>
                <w:numId w:val="24"/>
              </w:numPr>
              <w:spacing w:after="160" w:line="259" w:lineRule="auto"/>
              <w:jc w:val="both"/>
              <w:rPr>
                <w:rFonts w:ascii="Arial" w:hAnsi="Arial" w:cs="Arial"/>
                <w:sz w:val="22"/>
                <w:szCs w:val="22"/>
              </w:rPr>
            </w:pPr>
            <w:r w:rsidRPr="009E1C7B">
              <w:rPr>
                <w:rFonts w:ascii="Arial" w:hAnsi="Arial" w:cs="Arial"/>
                <w:sz w:val="22"/>
                <w:szCs w:val="22"/>
              </w:rPr>
              <w:t>Bags and coats are not kept in the kitchen</w:t>
            </w:r>
          </w:p>
          <w:p w14:paraId="4F61F6B5" w14:textId="77777777" w:rsidR="00F6658B" w:rsidRPr="009E1C7B" w:rsidRDefault="00F6658B" w:rsidP="009E1C7B">
            <w:pPr>
              <w:pStyle w:val="ListParagraph"/>
              <w:numPr>
                <w:ilvl w:val="0"/>
                <w:numId w:val="24"/>
              </w:numPr>
              <w:spacing w:after="160" w:line="259" w:lineRule="auto"/>
              <w:jc w:val="both"/>
              <w:rPr>
                <w:rFonts w:ascii="Arial" w:hAnsi="Arial" w:cs="Arial"/>
                <w:sz w:val="22"/>
                <w:szCs w:val="22"/>
              </w:rPr>
            </w:pPr>
            <w:r w:rsidRPr="009E1C7B">
              <w:rPr>
                <w:rFonts w:ascii="Arial" w:hAnsi="Arial" w:cs="Arial"/>
                <w:sz w:val="22"/>
                <w:szCs w:val="22"/>
              </w:rPr>
              <w:t xml:space="preserve">Anyone suffering from coughs, colds, diarrhoea or vomiting does not assist in the kitchen (until 48 hours after any symptoms) </w:t>
            </w:r>
          </w:p>
          <w:p w14:paraId="7C426873" w14:textId="77777777" w:rsidR="00F6658B" w:rsidRPr="009E1C7B" w:rsidRDefault="00F6658B" w:rsidP="009E1C7B">
            <w:pPr>
              <w:pStyle w:val="ListParagraph"/>
              <w:numPr>
                <w:ilvl w:val="0"/>
                <w:numId w:val="24"/>
              </w:numPr>
              <w:spacing w:after="160" w:line="259" w:lineRule="auto"/>
              <w:jc w:val="both"/>
              <w:rPr>
                <w:rFonts w:ascii="Arial" w:hAnsi="Arial" w:cs="Arial"/>
                <w:sz w:val="22"/>
                <w:szCs w:val="22"/>
              </w:rPr>
            </w:pPr>
            <w:r w:rsidRPr="009E1C7B">
              <w:rPr>
                <w:rFonts w:ascii="Arial" w:hAnsi="Arial" w:cs="Arial"/>
                <w:sz w:val="22"/>
                <w:szCs w:val="22"/>
              </w:rPr>
              <w:t>Anyone with cuts or abrasions covers these with a suitable plaster.  A first aid kit is available, including plasters, in the kitchen.</w:t>
            </w:r>
          </w:p>
          <w:p w14:paraId="1AADF6CB" w14:textId="77777777" w:rsidR="00F6658B" w:rsidRPr="009E1C7B" w:rsidRDefault="00F6658B" w:rsidP="009E1C7B">
            <w:pPr>
              <w:pStyle w:val="ListParagraph"/>
              <w:numPr>
                <w:ilvl w:val="0"/>
                <w:numId w:val="24"/>
              </w:numPr>
              <w:spacing w:after="160" w:line="259" w:lineRule="auto"/>
              <w:jc w:val="both"/>
              <w:rPr>
                <w:rFonts w:ascii="Arial" w:hAnsi="Arial" w:cs="Arial"/>
                <w:sz w:val="22"/>
                <w:szCs w:val="22"/>
              </w:rPr>
            </w:pPr>
            <w:r w:rsidRPr="009E1C7B">
              <w:rPr>
                <w:rFonts w:ascii="Arial" w:hAnsi="Arial" w:cs="Arial"/>
                <w:sz w:val="22"/>
                <w:szCs w:val="22"/>
              </w:rPr>
              <w:t xml:space="preserve">Everyone entering the kitchen washes their hands thoroughly on entry and that thorough and frequent hand washing is practised in between food operations. In addition to this, gloves may be used to minimise direct food handling. The use of sanitising hand gels must not be used as a substitute for frequent hand washing. </w:t>
            </w:r>
          </w:p>
          <w:p w14:paraId="1EE19CB2" w14:textId="77777777" w:rsidR="00F6658B" w:rsidRPr="009E1C7B" w:rsidRDefault="00F6658B" w:rsidP="009E1C7B">
            <w:pPr>
              <w:pStyle w:val="ListParagraph"/>
              <w:numPr>
                <w:ilvl w:val="0"/>
                <w:numId w:val="24"/>
              </w:numPr>
              <w:spacing w:after="160" w:line="259" w:lineRule="auto"/>
              <w:jc w:val="both"/>
              <w:rPr>
                <w:rFonts w:ascii="Arial" w:hAnsi="Arial" w:cs="Arial"/>
                <w:sz w:val="22"/>
                <w:szCs w:val="22"/>
              </w:rPr>
            </w:pPr>
            <w:r w:rsidRPr="009E1C7B">
              <w:rPr>
                <w:rFonts w:ascii="Arial" w:hAnsi="Arial" w:cs="Arial"/>
                <w:sz w:val="22"/>
                <w:szCs w:val="22"/>
              </w:rPr>
              <w:t xml:space="preserve">All items are washed up, in hot soapy water, dried and put away </w:t>
            </w:r>
          </w:p>
          <w:p w14:paraId="50450F10" w14:textId="77777777" w:rsidR="00F6658B" w:rsidRPr="009E1C7B" w:rsidRDefault="00F6658B" w:rsidP="009E1C7B">
            <w:pPr>
              <w:pStyle w:val="ListParagraph"/>
              <w:numPr>
                <w:ilvl w:val="0"/>
                <w:numId w:val="24"/>
              </w:numPr>
              <w:spacing w:after="160" w:line="259" w:lineRule="auto"/>
              <w:jc w:val="both"/>
              <w:rPr>
                <w:rFonts w:ascii="Arial" w:hAnsi="Arial" w:cs="Arial"/>
                <w:sz w:val="22"/>
                <w:szCs w:val="22"/>
              </w:rPr>
            </w:pPr>
            <w:r w:rsidRPr="009E1C7B">
              <w:rPr>
                <w:rFonts w:ascii="Arial" w:hAnsi="Arial" w:cs="Arial"/>
                <w:sz w:val="22"/>
                <w:szCs w:val="22"/>
              </w:rPr>
              <w:t xml:space="preserve">All surfaces are left clear and should be wiped using hot soapy water and then antibacterial spray </w:t>
            </w:r>
          </w:p>
          <w:p w14:paraId="045FADB6" w14:textId="77777777" w:rsidR="00F6658B" w:rsidRPr="009E1C7B" w:rsidRDefault="00F6658B" w:rsidP="009E1C7B">
            <w:pPr>
              <w:pStyle w:val="ListParagraph"/>
              <w:numPr>
                <w:ilvl w:val="0"/>
                <w:numId w:val="24"/>
              </w:numPr>
              <w:spacing w:after="160" w:line="259" w:lineRule="auto"/>
              <w:jc w:val="both"/>
              <w:rPr>
                <w:rFonts w:ascii="Arial" w:hAnsi="Arial" w:cs="Arial"/>
                <w:sz w:val="22"/>
                <w:szCs w:val="22"/>
              </w:rPr>
            </w:pPr>
            <w:r w:rsidRPr="009E1C7B">
              <w:rPr>
                <w:rFonts w:ascii="Arial" w:hAnsi="Arial" w:cs="Arial"/>
                <w:sz w:val="22"/>
                <w:szCs w:val="22"/>
              </w:rPr>
              <w:t>Used tea towels and dish cloths are placed in a knotted plastic bag and deposited in the countertop labelled bin.</w:t>
            </w:r>
          </w:p>
          <w:p w14:paraId="6597CAE0" w14:textId="77777777" w:rsidR="00F6658B" w:rsidRPr="009E1C7B" w:rsidRDefault="00F6658B" w:rsidP="009E1C7B">
            <w:pPr>
              <w:pStyle w:val="ListParagraph"/>
              <w:numPr>
                <w:ilvl w:val="0"/>
                <w:numId w:val="24"/>
              </w:numPr>
              <w:spacing w:after="160" w:line="259" w:lineRule="auto"/>
              <w:jc w:val="both"/>
              <w:rPr>
                <w:rFonts w:ascii="Arial" w:hAnsi="Arial" w:cs="Arial"/>
                <w:sz w:val="22"/>
                <w:szCs w:val="22"/>
              </w:rPr>
            </w:pPr>
            <w:r w:rsidRPr="009E1C7B">
              <w:rPr>
                <w:rFonts w:ascii="Arial" w:hAnsi="Arial" w:cs="Arial"/>
                <w:sz w:val="22"/>
                <w:szCs w:val="22"/>
              </w:rPr>
              <w:t xml:space="preserve">All waste is properly disposed of:  </w:t>
            </w:r>
          </w:p>
          <w:p w14:paraId="0B4ED037" w14:textId="77777777" w:rsidR="00F6658B" w:rsidRPr="00F6658B" w:rsidRDefault="00F6658B" w:rsidP="00F6658B">
            <w:pPr>
              <w:pStyle w:val="ListParagraph"/>
              <w:numPr>
                <w:ilvl w:val="0"/>
                <w:numId w:val="23"/>
              </w:numPr>
              <w:spacing w:after="160" w:line="259" w:lineRule="auto"/>
              <w:jc w:val="both"/>
              <w:rPr>
                <w:rFonts w:ascii="Arial" w:hAnsi="Arial" w:cs="Arial"/>
                <w:sz w:val="22"/>
                <w:szCs w:val="22"/>
              </w:rPr>
            </w:pPr>
            <w:r w:rsidRPr="00F6658B">
              <w:rPr>
                <w:rFonts w:ascii="Arial" w:hAnsi="Arial" w:cs="Arial"/>
                <w:sz w:val="22"/>
                <w:szCs w:val="22"/>
              </w:rPr>
              <w:t>The recycling bin can be used for CLEAN plastic bottles and cans, card and paper.</w:t>
            </w:r>
          </w:p>
          <w:p w14:paraId="6996837A" w14:textId="77777777" w:rsidR="00F6658B" w:rsidRPr="00F6658B" w:rsidRDefault="00F6658B" w:rsidP="00F6658B">
            <w:pPr>
              <w:pStyle w:val="ListParagraph"/>
              <w:numPr>
                <w:ilvl w:val="0"/>
                <w:numId w:val="23"/>
              </w:numPr>
              <w:spacing w:after="160" w:line="259" w:lineRule="auto"/>
              <w:jc w:val="both"/>
              <w:rPr>
                <w:rFonts w:ascii="Arial" w:hAnsi="Arial" w:cs="Arial"/>
                <w:sz w:val="22"/>
                <w:szCs w:val="22"/>
              </w:rPr>
            </w:pPr>
            <w:r w:rsidRPr="00F6658B">
              <w:rPr>
                <w:rFonts w:ascii="Arial" w:hAnsi="Arial" w:cs="Arial"/>
                <w:sz w:val="22"/>
                <w:szCs w:val="22"/>
              </w:rPr>
              <w:t xml:space="preserve">Glass should either be taken home for recycling or wrapped and placed in the general waste bin </w:t>
            </w:r>
          </w:p>
          <w:p w14:paraId="18879DF5" w14:textId="6C189323" w:rsidR="00F6658B" w:rsidRPr="00F6658B" w:rsidRDefault="00F6658B" w:rsidP="00F6658B">
            <w:pPr>
              <w:pStyle w:val="ListParagraph"/>
              <w:numPr>
                <w:ilvl w:val="0"/>
                <w:numId w:val="23"/>
              </w:numPr>
              <w:spacing w:after="160" w:line="259" w:lineRule="auto"/>
              <w:jc w:val="both"/>
              <w:rPr>
                <w:rFonts w:ascii="Arial" w:hAnsi="Arial" w:cs="Arial"/>
                <w:sz w:val="22"/>
                <w:szCs w:val="22"/>
              </w:rPr>
            </w:pPr>
            <w:r w:rsidRPr="00F6658B">
              <w:rPr>
                <w:rFonts w:ascii="Arial" w:hAnsi="Arial" w:cs="Arial"/>
                <w:sz w:val="22"/>
                <w:szCs w:val="22"/>
              </w:rPr>
              <w:t>General waste should be bagged and taken away unless alternative arrangements have been made with the Hall Manager</w:t>
            </w:r>
          </w:p>
          <w:p w14:paraId="148475E5" w14:textId="77777777" w:rsidR="006156F2" w:rsidRPr="001F274D" w:rsidRDefault="006156F2" w:rsidP="006156F2">
            <w:pPr>
              <w:widowControl w:val="0"/>
              <w:rPr>
                <w:rFonts w:ascii="Arial" w:hAnsi="Arial" w:cs="Arial"/>
                <w:szCs w:val="22"/>
              </w:rPr>
            </w:pPr>
          </w:p>
        </w:tc>
      </w:tr>
      <w:tr w:rsidR="006156F2" w:rsidRPr="001F274D" w14:paraId="2320A486" w14:textId="77777777" w:rsidTr="007B1190">
        <w:tc>
          <w:tcPr>
            <w:tcW w:w="2269" w:type="dxa"/>
          </w:tcPr>
          <w:p w14:paraId="4B97CCD2" w14:textId="3044E117" w:rsidR="00285BEB" w:rsidRDefault="006156F2" w:rsidP="00285BEB">
            <w:pPr>
              <w:ind w:left="720" w:hanging="720"/>
              <w:rPr>
                <w:rFonts w:ascii="Arial" w:hAnsi="Arial" w:cs="Arial"/>
                <w:b/>
                <w:sz w:val="22"/>
                <w:szCs w:val="22"/>
                <w:lang w:val="en"/>
              </w:rPr>
            </w:pPr>
            <w:r>
              <w:rPr>
                <w:rFonts w:ascii="Arial" w:hAnsi="Arial" w:cs="Arial"/>
                <w:b/>
                <w:sz w:val="22"/>
                <w:szCs w:val="22"/>
                <w:lang w:val="en"/>
              </w:rPr>
              <w:t>Sectio</w:t>
            </w:r>
            <w:r w:rsidR="00285BEB">
              <w:rPr>
                <w:rFonts w:ascii="Arial" w:hAnsi="Arial" w:cs="Arial"/>
                <w:b/>
                <w:sz w:val="22"/>
                <w:szCs w:val="22"/>
                <w:lang w:val="en"/>
              </w:rPr>
              <w:t>n 6:</w:t>
            </w:r>
          </w:p>
          <w:p w14:paraId="19E656C0" w14:textId="77777777" w:rsidR="00285BEB" w:rsidRPr="00285BEB" w:rsidRDefault="00285BEB" w:rsidP="00285BEB">
            <w:pPr>
              <w:ind w:left="720" w:hanging="720"/>
              <w:rPr>
                <w:rFonts w:ascii="Arial" w:hAnsi="Arial" w:cs="Arial"/>
                <w:bCs/>
                <w:sz w:val="22"/>
                <w:szCs w:val="22"/>
              </w:rPr>
            </w:pPr>
            <w:r w:rsidRPr="00285BEB">
              <w:rPr>
                <w:rFonts w:ascii="Arial" w:hAnsi="Arial" w:cs="Arial"/>
                <w:bCs/>
                <w:sz w:val="22"/>
                <w:szCs w:val="22"/>
              </w:rPr>
              <w:t>GUIDANCE FOR</w:t>
            </w:r>
          </w:p>
          <w:p w14:paraId="58416CA3" w14:textId="780CB0C4" w:rsidR="00285BEB" w:rsidRPr="00285BEB" w:rsidRDefault="00285BEB" w:rsidP="00285BEB">
            <w:pPr>
              <w:ind w:left="720" w:hanging="720"/>
              <w:rPr>
                <w:rFonts w:ascii="Arial" w:hAnsi="Arial" w:cs="Arial"/>
                <w:bCs/>
                <w:sz w:val="22"/>
                <w:szCs w:val="22"/>
              </w:rPr>
            </w:pPr>
            <w:r w:rsidRPr="00285BEB">
              <w:rPr>
                <w:rFonts w:ascii="Arial" w:hAnsi="Arial" w:cs="Arial"/>
                <w:bCs/>
                <w:sz w:val="22"/>
                <w:szCs w:val="22"/>
              </w:rPr>
              <w:t>HIRERS</w:t>
            </w:r>
          </w:p>
          <w:p w14:paraId="05E8DA77" w14:textId="60F18E24" w:rsidR="006156F2" w:rsidRDefault="006156F2" w:rsidP="007B1190">
            <w:pPr>
              <w:pStyle w:val="NormalWeb"/>
              <w:spacing w:before="0" w:beforeAutospacing="0" w:after="0" w:afterAutospacing="0"/>
              <w:rPr>
                <w:rFonts w:ascii="Arial" w:hAnsi="Arial" w:cs="Arial"/>
                <w:b/>
                <w:sz w:val="22"/>
                <w:szCs w:val="22"/>
                <w:lang w:val="en"/>
              </w:rPr>
            </w:pPr>
          </w:p>
          <w:p w14:paraId="281F7831" w14:textId="1CDDD8B8" w:rsidR="00285BEB" w:rsidRPr="001F274D" w:rsidRDefault="00285BEB" w:rsidP="007B1190">
            <w:pPr>
              <w:pStyle w:val="NormalWeb"/>
              <w:spacing w:before="0" w:beforeAutospacing="0" w:after="0" w:afterAutospacing="0"/>
              <w:rPr>
                <w:rFonts w:ascii="Arial" w:hAnsi="Arial" w:cs="Arial"/>
                <w:b/>
                <w:sz w:val="22"/>
                <w:szCs w:val="22"/>
                <w:lang w:val="en"/>
              </w:rPr>
            </w:pPr>
          </w:p>
        </w:tc>
        <w:tc>
          <w:tcPr>
            <w:tcW w:w="8505" w:type="dxa"/>
          </w:tcPr>
          <w:p w14:paraId="2FA0B8CC" w14:textId="24DE315C" w:rsidR="00285BEB" w:rsidRDefault="00285BEB" w:rsidP="00285BEB">
            <w:pPr>
              <w:jc w:val="both"/>
              <w:rPr>
                <w:rFonts w:ascii="Arial" w:hAnsi="Arial" w:cs="Arial"/>
                <w:sz w:val="22"/>
                <w:szCs w:val="22"/>
              </w:rPr>
            </w:pPr>
            <w:r w:rsidRPr="00285BEB">
              <w:rPr>
                <w:rFonts w:ascii="Arial" w:hAnsi="Arial" w:cs="Arial"/>
                <w:sz w:val="22"/>
                <w:szCs w:val="22"/>
              </w:rPr>
              <w:lastRenderedPageBreak/>
              <w:t>The PFC provides guidance to hirers to promote safe preparation and serving of food:</w:t>
            </w:r>
          </w:p>
          <w:p w14:paraId="762F8103" w14:textId="770631DF" w:rsidR="003C4F6E" w:rsidRPr="00285BEB" w:rsidRDefault="003C4F6E" w:rsidP="00285BEB">
            <w:pPr>
              <w:jc w:val="both"/>
              <w:rPr>
                <w:rFonts w:ascii="Arial" w:hAnsi="Arial" w:cs="Arial"/>
                <w:sz w:val="22"/>
                <w:szCs w:val="22"/>
              </w:rPr>
            </w:pPr>
            <w:r>
              <w:rPr>
                <w:rFonts w:ascii="Arial" w:hAnsi="Arial" w:cs="Arial"/>
                <w:sz w:val="22"/>
                <w:szCs w:val="22"/>
              </w:rPr>
              <w:t>Please see Appendix</w:t>
            </w:r>
            <w:r w:rsidR="00261C88">
              <w:rPr>
                <w:rFonts w:ascii="Arial" w:hAnsi="Arial" w:cs="Arial"/>
                <w:sz w:val="22"/>
                <w:szCs w:val="22"/>
              </w:rPr>
              <w:t xml:space="preserve"> for </w:t>
            </w:r>
            <w:proofErr w:type="gramStart"/>
            <w:r w:rsidR="00261C88">
              <w:rPr>
                <w:rFonts w:ascii="Arial" w:hAnsi="Arial" w:cs="Arial"/>
                <w:sz w:val="22"/>
                <w:szCs w:val="22"/>
              </w:rPr>
              <w:t>further</w:t>
            </w:r>
            <w:proofErr w:type="gramEnd"/>
            <w:r w:rsidR="00261C88">
              <w:rPr>
                <w:rFonts w:ascii="Arial" w:hAnsi="Arial" w:cs="Arial"/>
                <w:sz w:val="22"/>
                <w:szCs w:val="22"/>
              </w:rPr>
              <w:t xml:space="preserve"> Food Safety Guidance</w:t>
            </w:r>
          </w:p>
          <w:p w14:paraId="04B4B216" w14:textId="77777777" w:rsidR="006156F2" w:rsidRPr="001F274D" w:rsidRDefault="006156F2" w:rsidP="006156F2">
            <w:pPr>
              <w:ind w:left="360"/>
              <w:jc w:val="both"/>
              <w:rPr>
                <w:rFonts w:ascii="Arial" w:hAnsi="Arial" w:cs="Arial"/>
                <w:b/>
                <w:bCs/>
                <w:sz w:val="22"/>
                <w:szCs w:val="22"/>
              </w:rPr>
            </w:pPr>
          </w:p>
        </w:tc>
      </w:tr>
      <w:tr w:rsidR="006156F2" w:rsidRPr="001F274D" w14:paraId="59D129DD" w14:textId="77777777" w:rsidTr="007B1190">
        <w:tc>
          <w:tcPr>
            <w:tcW w:w="2269" w:type="dxa"/>
          </w:tcPr>
          <w:p w14:paraId="0183661C" w14:textId="77777777" w:rsidR="003C4F6E" w:rsidRDefault="006156F2" w:rsidP="007B1190">
            <w:pPr>
              <w:pStyle w:val="NormalWeb"/>
              <w:spacing w:before="0" w:beforeAutospacing="0" w:after="0" w:afterAutospacing="0"/>
              <w:rPr>
                <w:rFonts w:ascii="Arial" w:hAnsi="Arial" w:cs="Arial"/>
                <w:b/>
                <w:sz w:val="22"/>
                <w:szCs w:val="22"/>
                <w:lang w:val="en"/>
              </w:rPr>
            </w:pPr>
            <w:r>
              <w:rPr>
                <w:rFonts w:ascii="Arial" w:hAnsi="Arial" w:cs="Arial"/>
                <w:b/>
                <w:sz w:val="22"/>
                <w:szCs w:val="22"/>
                <w:lang w:val="en"/>
              </w:rPr>
              <w:t xml:space="preserve">Section 7: </w:t>
            </w:r>
          </w:p>
          <w:p w14:paraId="36547ACD" w14:textId="70E7A3CA" w:rsidR="006156F2" w:rsidRPr="001F274D" w:rsidRDefault="003C4F6E" w:rsidP="007B1190">
            <w:pPr>
              <w:pStyle w:val="NormalWeb"/>
              <w:spacing w:before="0" w:beforeAutospacing="0" w:after="0" w:afterAutospacing="0"/>
              <w:rPr>
                <w:rFonts w:ascii="Arial" w:hAnsi="Arial" w:cs="Arial"/>
                <w:b/>
                <w:sz w:val="22"/>
                <w:szCs w:val="22"/>
                <w:lang w:val="en"/>
              </w:rPr>
            </w:pPr>
            <w:r w:rsidRPr="003C4F6E">
              <w:rPr>
                <w:rFonts w:ascii="Arial" w:hAnsi="Arial" w:cs="Arial"/>
                <w:bCs/>
                <w:sz w:val="22"/>
                <w:szCs w:val="22"/>
                <w:lang w:val="en"/>
              </w:rPr>
              <w:t>REVIEW</w:t>
            </w:r>
          </w:p>
        </w:tc>
        <w:tc>
          <w:tcPr>
            <w:tcW w:w="8505" w:type="dxa"/>
          </w:tcPr>
          <w:p w14:paraId="2BE70C57" w14:textId="4F37F377" w:rsidR="006156F2" w:rsidRPr="00A17249" w:rsidRDefault="003C4F6E" w:rsidP="007B1190">
            <w:pPr>
              <w:rPr>
                <w:rFonts w:ascii="Arial" w:hAnsi="Arial" w:cs="Arial"/>
                <w:sz w:val="22"/>
                <w:szCs w:val="22"/>
              </w:rPr>
            </w:pPr>
            <w:r w:rsidRPr="001F514C">
              <w:rPr>
                <w:rFonts w:ascii="Arial" w:hAnsi="Arial" w:cs="Arial"/>
                <w:sz w:val="22"/>
                <w:szCs w:val="22"/>
              </w:rPr>
              <w:t>This policy will be reviewed</w:t>
            </w:r>
            <w:r>
              <w:rPr>
                <w:rFonts w:ascii="Arial" w:hAnsi="Arial" w:cs="Arial"/>
                <w:sz w:val="22"/>
                <w:szCs w:val="22"/>
              </w:rPr>
              <w:t xml:space="preserve"> annually by the PFC</w:t>
            </w:r>
            <w:r w:rsidRPr="001F514C">
              <w:rPr>
                <w:rFonts w:ascii="Arial" w:hAnsi="Arial" w:cs="Arial"/>
                <w:sz w:val="22"/>
                <w:szCs w:val="22"/>
              </w:rPr>
              <w:t xml:space="preserve"> </w:t>
            </w:r>
            <w:r w:rsidR="006156F2" w:rsidRPr="00A17249">
              <w:rPr>
                <w:rFonts w:ascii="Arial" w:hAnsi="Arial" w:cs="Arial"/>
                <w:b/>
                <w:bCs/>
                <w:color w:val="FFFFFF"/>
                <w:sz w:val="22"/>
                <w:szCs w:val="22"/>
              </w:rPr>
              <w:t>was found</w:t>
            </w:r>
          </w:p>
        </w:tc>
      </w:tr>
    </w:tbl>
    <w:p w14:paraId="04CBFA5D" w14:textId="77777777" w:rsidR="006156F2" w:rsidRDefault="006156F2" w:rsidP="006156F2"/>
    <w:p w14:paraId="0618AB24" w14:textId="77777777" w:rsidR="003C4F6E" w:rsidRDefault="003C4F6E" w:rsidP="006156F2"/>
    <w:p w14:paraId="3235F30A" w14:textId="4A790D23" w:rsidR="003C4F6E" w:rsidRDefault="003C4F6E" w:rsidP="00261C88">
      <w:pPr>
        <w:jc w:val="center"/>
        <w:rPr>
          <w:rFonts w:ascii="Arial" w:hAnsi="Arial" w:cs="Arial"/>
          <w:b/>
          <w:bCs/>
        </w:rPr>
      </w:pPr>
      <w:r w:rsidRPr="00261C88">
        <w:rPr>
          <w:rFonts w:ascii="Arial" w:hAnsi="Arial" w:cs="Arial"/>
          <w:b/>
          <w:bCs/>
        </w:rPr>
        <w:t>Appendix:  Community and Charity Events Selling or supplying Food</w:t>
      </w:r>
    </w:p>
    <w:p w14:paraId="5ADD6F67" w14:textId="77777777" w:rsidR="00261C88" w:rsidRDefault="00261C88" w:rsidP="00261C88">
      <w:pPr>
        <w:jc w:val="center"/>
        <w:rPr>
          <w:rFonts w:ascii="Arial" w:hAnsi="Arial" w:cs="Arial"/>
          <w:b/>
          <w:bCs/>
        </w:rPr>
      </w:pPr>
    </w:p>
    <w:p w14:paraId="72B2752D" w14:textId="4DABA1AB"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This guidance on the application of UK- aligned</w:t>
      </w:r>
      <w:r w:rsidRPr="00261C88">
        <w:rPr>
          <w:rFonts w:ascii="Arial" w:hAnsi="Arial" w:cs="Arial"/>
          <w:sz w:val="22"/>
          <w:szCs w:val="22"/>
          <w:u w:val="single"/>
        </w:rPr>
        <w:t xml:space="preserve"> </w:t>
      </w:r>
      <w:r w:rsidRPr="00261C88">
        <w:rPr>
          <w:rFonts w:ascii="Arial" w:hAnsi="Arial" w:cs="Arial"/>
          <w:sz w:val="22"/>
          <w:szCs w:val="22"/>
        </w:rPr>
        <w:t>EU food hygiene law</w:t>
      </w:r>
      <w:r>
        <w:rPr>
          <w:rFonts w:ascii="Arial" w:hAnsi="Arial" w:cs="Arial"/>
          <w:sz w:val="22"/>
          <w:szCs w:val="22"/>
        </w:rPr>
        <w:t xml:space="preserve">, </w:t>
      </w:r>
      <w:r w:rsidRPr="00261C88">
        <w:rPr>
          <w:rFonts w:ascii="Arial" w:hAnsi="Arial" w:cs="Arial"/>
          <w:sz w:val="22"/>
          <w:szCs w:val="22"/>
        </w:rPr>
        <w:t xml:space="preserve">gives practical examples for </w:t>
      </w:r>
    </w:p>
    <w:p w14:paraId="4346264D"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 xml:space="preserve">community and charity events selling or supplying food. Further information is available on the Food </w:t>
      </w:r>
    </w:p>
    <w:p w14:paraId="753821A0"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Standards Agency Website.</w:t>
      </w:r>
    </w:p>
    <w:p w14:paraId="056EE62C" w14:textId="77777777" w:rsidR="00261C88" w:rsidRPr="00261C88" w:rsidRDefault="00261C88" w:rsidP="00261C88">
      <w:pPr>
        <w:ind w:left="720" w:hanging="720"/>
        <w:jc w:val="both"/>
        <w:rPr>
          <w:rFonts w:ascii="Arial" w:hAnsi="Arial" w:cs="Arial"/>
          <w:b/>
          <w:sz w:val="22"/>
          <w:szCs w:val="22"/>
        </w:rPr>
      </w:pPr>
    </w:p>
    <w:p w14:paraId="0A80E0F5" w14:textId="77777777" w:rsidR="00261C88" w:rsidRPr="00261C88" w:rsidRDefault="00261C88" w:rsidP="00261C88">
      <w:pPr>
        <w:ind w:left="720" w:hanging="720"/>
        <w:jc w:val="both"/>
        <w:rPr>
          <w:rFonts w:ascii="Arial" w:hAnsi="Arial" w:cs="Arial"/>
          <w:b/>
          <w:sz w:val="22"/>
          <w:szCs w:val="22"/>
        </w:rPr>
      </w:pPr>
      <w:r w:rsidRPr="00261C88">
        <w:rPr>
          <w:rFonts w:ascii="Arial" w:hAnsi="Arial" w:cs="Arial"/>
          <w:b/>
          <w:sz w:val="22"/>
          <w:szCs w:val="22"/>
        </w:rPr>
        <w:t>Allergen information</w:t>
      </w:r>
    </w:p>
    <w:p w14:paraId="0D42C89C"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 xml:space="preserve">If your activity does not need to be registered as a food business, you don’t have to provide </w:t>
      </w:r>
    </w:p>
    <w:p w14:paraId="5616C596"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 xml:space="preserve">information for consumers about allergens present in the food as ingredients. However, we </w:t>
      </w:r>
    </w:p>
    <w:p w14:paraId="42A6FF2E"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 xml:space="preserve">recommend that you do so as best practice. If you are a registered food business, you will need to </w:t>
      </w:r>
    </w:p>
    <w:p w14:paraId="1B9872F0"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comply with the allergen rules.</w:t>
      </w:r>
    </w:p>
    <w:p w14:paraId="427E11E4" w14:textId="77777777" w:rsidR="00261C88" w:rsidRPr="00261C88" w:rsidRDefault="00261C88" w:rsidP="00261C88">
      <w:pPr>
        <w:ind w:left="720" w:hanging="720"/>
        <w:jc w:val="both"/>
        <w:rPr>
          <w:rFonts w:ascii="Arial" w:hAnsi="Arial" w:cs="Arial"/>
          <w:b/>
          <w:sz w:val="22"/>
          <w:szCs w:val="22"/>
        </w:rPr>
      </w:pPr>
    </w:p>
    <w:p w14:paraId="79813436" w14:textId="77777777" w:rsidR="00261C88" w:rsidRPr="00261C88" w:rsidRDefault="00261C88" w:rsidP="00261C88">
      <w:pPr>
        <w:ind w:left="720" w:hanging="720"/>
        <w:jc w:val="both"/>
        <w:rPr>
          <w:rFonts w:ascii="Arial" w:hAnsi="Arial" w:cs="Arial"/>
          <w:b/>
          <w:sz w:val="22"/>
          <w:szCs w:val="22"/>
        </w:rPr>
      </w:pPr>
      <w:r w:rsidRPr="00261C88">
        <w:rPr>
          <w:rFonts w:ascii="Arial" w:hAnsi="Arial" w:cs="Arial"/>
          <w:b/>
          <w:sz w:val="22"/>
          <w:szCs w:val="22"/>
        </w:rPr>
        <w:t>Food hygiene certificates</w:t>
      </w:r>
    </w:p>
    <w:p w14:paraId="6CBCFA65"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 xml:space="preserve">You do not need a food hygiene certificate to make and sell food for charity events. However, you </w:t>
      </w:r>
    </w:p>
    <w:p w14:paraId="28DEDB6B"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need to make sure that you handle food safely.</w:t>
      </w:r>
    </w:p>
    <w:p w14:paraId="089472EA" w14:textId="77777777" w:rsidR="00261C88" w:rsidRPr="00261C88" w:rsidRDefault="00261C88" w:rsidP="00261C88">
      <w:pPr>
        <w:ind w:left="720" w:hanging="720"/>
        <w:jc w:val="both"/>
        <w:rPr>
          <w:rFonts w:ascii="Arial" w:hAnsi="Arial" w:cs="Arial"/>
          <w:sz w:val="22"/>
          <w:szCs w:val="22"/>
        </w:rPr>
      </w:pPr>
    </w:p>
    <w:p w14:paraId="420922B8" w14:textId="77777777" w:rsidR="00261C88" w:rsidRPr="00261C88" w:rsidRDefault="00261C88" w:rsidP="00261C88">
      <w:pPr>
        <w:ind w:left="720" w:hanging="720"/>
        <w:jc w:val="both"/>
        <w:rPr>
          <w:rFonts w:ascii="Arial" w:hAnsi="Arial" w:cs="Arial"/>
          <w:b/>
          <w:sz w:val="22"/>
          <w:szCs w:val="22"/>
        </w:rPr>
      </w:pPr>
      <w:r w:rsidRPr="00261C88">
        <w:rPr>
          <w:rFonts w:ascii="Arial" w:hAnsi="Arial" w:cs="Arial"/>
          <w:b/>
          <w:sz w:val="22"/>
          <w:szCs w:val="22"/>
        </w:rPr>
        <w:t>Keeping food safe</w:t>
      </w:r>
    </w:p>
    <w:p w14:paraId="7385D105" w14:textId="77777777" w:rsidR="00261C88" w:rsidRPr="00261C88" w:rsidRDefault="00261C88" w:rsidP="00261C88">
      <w:pPr>
        <w:ind w:left="720" w:hanging="720"/>
        <w:jc w:val="both"/>
        <w:rPr>
          <w:rFonts w:ascii="Arial" w:hAnsi="Arial" w:cs="Arial"/>
          <w:b/>
          <w:sz w:val="22"/>
          <w:szCs w:val="22"/>
        </w:rPr>
      </w:pPr>
    </w:p>
    <w:p w14:paraId="6FB0A766"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 xml:space="preserve">Following the 4Cs of food hygiene, cleaning, chilling, cooking and avoiding cross-contamination will </w:t>
      </w:r>
    </w:p>
    <w:p w14:paraId="6712D430"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help you prepare, make and store food safely.</w:t>
      </w:r>
    </w:p>
    <w:p w14:paraId="58631113" w14:textId="77777777" w:rsidR="00261C88" w:rsidRPr="00261C88" w:rsidRDefault="00261C88" w:rsidP="00261C88">
      <w:pPr>
        <w:ind w:left="720" w:hanging="720"/>
        <w:jc w:val="both"/>
        <w:rPr>
          <w:rFonts w:ascii="Arial" w:hAnsi="Arial" w:cs="Arial"/>
          <w:sz w:val="22"/>
          <w:szCs w:val="22"/>
        </w:rPr>
      </w:pPr>
    </w:p>
    <w:p w14:paraId="6B92E55C"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 xml:space="preserve">Here are some general practical tips for when you're making food for large numbers of people: </w:t>
      </w:r>
    </w:p>
    <w:p w14:paraId="7D75E3FE"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w:t>
      </w:r>
      <w:r w:rsidRPr="00261C88">
        <w:rPr>
          <w:rFonts w:ascii="Arial" w:hAnsi="Arial" w:cs="Arial"/>
          <w:sz w:val="22"/>
          <w:szCs w:val="22"/>
        </w:rPr>
        <w:tab/>
        <w:t>prepare food in advance and freeze it, if you can, but ensure the food is properly defrosted before you use it</w:t>
      </w:r>
    </w:p>
    <w:p w14:paraId="2EB884EE"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w:t>
      </w:r>
      <w:r w:rsidRPr="00261C88">
        <w:rPr>
          <w:rFonts w:ascii="Arial" w:hAnsi="Arial" w:cs="Arial"/>
          <w:sz w:val="22"/>
          <w:szCs w:val="22"/>
        </w:rPr>
        <w:tab/>
        <w:t>wash your hands regularly with soap and water, using hand sanitisers if hand washing facilities are not available</w:t>
      </w:r>
    </w:p>
    <w:p w14:paraId="77D06976"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w:t>
      </w:r>
      <w:r w:rsidRPr="00261C88">
        <w:rPr>
          <w:rFonts w:ascii="Arial" w:hAnsi="Arial" w:cs="Arial"/>
          <w:sz w:val="22"/>
          <w:szCs w:val="22"/>
        </w:rPr>
        <w:tab/>
        <w:t>always wash fresh fruit and vegetables</w:t>
      </w:r>
    </w:p>
    <w:p w14:paraId="116ACD41"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w:t>
      </w:r>
      <w:r w:rsidRPr="00261C88">
        <w:rPr>
          <w:rFonts w:ascii="Arial" w:hAnsi="Arial" w:cs="Arial"/>
          <w:sz w:val="22"/>
          <w:szCs w:val="22"/>
        </w:rPr>
        <w:tab/>
        <w:t>keep raw and ready-to-eat foods apart</w:t>
      </w:r>
    </w:p>
    <w:p w14:paraId="4950F3FB"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w:t>
      </w:r>
      <w:r w:rsidRPr="00261C88">
        <w:rPr>
          <w:rFonts w:ascii="Arial" w:hAnsi="Arial" w:cs="Arial"/>
          <w:sz w:val="22"/>
          <w:szCs w:val="22"/>
        </w:rPr>
        <w:tab/>
        <w:t>do not use food past its use-by date</w:t>
      </w:r>
    </w:p>
    <w:p w14:paraId="41ACB4F5"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w:t>
      </w:r>
      <w:r w:rsidRPr="00261C88">
        <w:rPr>
          <w:rFonts w:ascii="Arial" w:hAnsi="Arial" w:cs="Arial"/>
          <w:sz w:val="22"/>
          <w:szCs w:val="22"/>
        </w:rPr>
        <w:tab/>
        <w:t xml:space="preserve">always read any cooking instructions and make sure food is properly cooked before you serve it </w:t>
      </w:r>
    </w:p>
    <w:p w14:paraId="19A6ED81"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w:t>
      </w:r>
      <w:r w:rsidRPr="00261C88">
        <w:rPr>
          <w:rFonts w:ascii="Arial" w:hAnsi="Arial" w:cs="Arial"/>
          <w:sz w:val="22"/>
          <w:szCs w:val="22"/>
        </w:rPr>
        <w:tab/>
        <w:t xml:space="preserve">ensure that food preparation areas are suitably cleaned and sanitised after use and wash any equipment you are using in hot soapy water </w:t>
      </w:r>
    </w:p>
    <w:p w14:paraId="33F220D1"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w:t>
      </w:r>
      <w:r w:rsidRPr="00261C88">
        <w:rPr>
          <w:rFonts w:ascii="Arial" w:hAnsi="Arial" w:cs="Arial"/>
          <w:sz w:val="22"/>
          <w:szCs w:val="22"/>
        </w:rPr>
        <w:tab/>
        <w:t>keep food out of the fridge for the shortest time possible</w:t>
      </w:r>
    </w:p>
    <w:p w14:paraId="6AE1B92E"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w:t>
      </w:r>
      <w:r w:rsidRPr="00261C88">
        <w:rPr>
          <w:rFonts w:ascii="Arial" w:hAnsi="Arial" w:cs="Arial"/>
          <w:sz w:val="22"/>
          <w:szCs w:val="22"/>
        </w:rPr>
        <w:tab/>
        <w:t>Food that needs to be chilled, such as sandwich fillings served as part of a buffet, should be left out of the fridge for no more than four hours. After this time, any remaining food should be thrown away or put back in the fridge. If you put the food back in the fridge, don't let it stand around at room temperature when you serve it again.</w:t>
      </w:r>
    </w:p>
    <w:p w14:paraId="708A0FF2" w14:textId="77777777" w:rsidR="00261C88" w:rsidRPr="00261C88" w:rsidRDefault="00261C88" w:rsidP="00261C88">
      <w:pPr>
        <w:ind w:left="720" w:hanging="720"/>
        <w:jc w:val="both"/>
        <w:rPr>
          <w:rFonts w:ascii="Arial" w:hAnsi="Arial" w:cs="Arial"/>
          <w:sz w:val="22"/>
          <w:szCs w:val="22"/>
        </w:rPr>
      </w:pPr>
    </w:p>
    <w:p w14:paraId="446B63F5" w14:textId="77777777" w:rsidR="00261C88" w:rsidRDefault="00261C88" w:rsidP="00261C88">
      <w:pPr>
        <w:ind w:left="720" w:hanging="720"/>
        <w:jc w:val="both"/>
        <w:rPr>
          <w:rFonts w:ascii="Arial" w:hAnsi="Arial" w:cs="Arial"/>
          <w:b/>
          <w:sz w:val="22"/>
          <w:szCs w:val="22"/>
        </w:rPr>
      </w:pPr>
      <w:r w:rsidRPr="00261C88">
        <w:rPr>
          <w:rFonts w:ascii="Arial" w:hAnsi="Arial" w:cs="Arial"/>
          <w:b/>
          <w:sz w:val="22"/>
          <w:szCs w:val="22"/>
        </w:rPr>
        <w:t>Use-by dates</w:t>
      </w:r>
    </w:p>
    <w:p w14:paraId="7A0BC77E" w14:textId="77777777" w:rsidR="00261C88" w:rsidRPr="00261C88" w:rsidRDefault="00261C88" w:rsidP="00261C88">
      <w:pPr>
        <w:ind w:left="720" w:hanging="720"/>
        <w:jc w:val="both"/>
        <w:rPr>
          <w:rFonts w:ascii="Arial" w:hAnsi="Arial" w:cs="Arial"/>
          <w:b/>
          <w:sz w:val="22"/>
          <w:szCs w:val="22"/>
        </w:rPr>
      </w:pPr>
    </w:p>
    <w:p w14:paraId="3712A2D4"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Use-by dates show how long the food remains safe to eat or drink. Check and follow the use-by dates</w:t>
      </w:r>
    </w:p>
    <w:p w14:paraId="60FD70E9"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 xml:space="preserve"> of the food you serve. Food cannot be supplied in any circumstances if its use-by date has passed. </w:t>
      </w:r>
    </w:p>
    <w:p w14:paraId="75E188F0"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 xml:space="preserve">Some foods such as raw milk, raw shellfish, soft cheeses, pâté, foods containing raw egg and cooked </w:t>
      </w:r>
    </w:p>
    <w:p w14:paraId="684F4769"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 xml:space="preserve">sliced meats are more likely to cause food poisoning than others. </w:t>
      </w:r>
    </w:p>
    <w:p w14:paraId="44737A76" w14:textId="77777777" w:rsidR="00261C88" w:rsidRPr="00261C88" w:rsidRDefault="00261C88" w:rsidP="00261C88">
      <w:pPr>
        <w:ind w:left="720" w:hanging="720"/>
        <w:jc w:val="both"/>
        <w:rPr>
          <w:rFonts w:ascii="Arial" w:hAnsi="Arial" w:cs="Arial"/>
          <w:sz w:val="22"/>
          <w:szCs w:val="22"/>
        </w:rPr>
      </w:pPr>
    </w:p>
    <w:p w14:paraId="051FD379" w14:textId="77777777" w:rsidR="00261C88" w:rsidRDefault="00261C88" w:rsidP="00261C88">
      <w:pPr>
        <w:ind w:left="720" w:hanging="720"/>
        <w:jc w:val="both"/>
        <w:rPr>
          <w:rFonts w:ascii="Arial" w:hAnsi="Arial" w:cs="Arial"/>
          <w:b/>
          <w:sz w:val="22"/>
          <w:szCs w:val="22"/>
        </w:rPr>
      </w:pPr>
      <w:r w:rsidRPr="00261C88">
        <w:rPr>
          <w:rFonts w:ascii="Arial" w:hAnsi="Arial" w:cs="Arial"/>
          <w:b/>
          <w:sz w:val="22"/>
          <w:szCs w:val="22"/>
        </w:rPr>
        <w:t>Cakes</w:t>
      </w:r>
    </w:p>
    <w:p w14:paraId="30993615" w14:textId="77777777" w:rsidR="00261C88" w:rsidRDefault="00261C88" w:rsidP="00261C88">
      <w:pPr>
        <w:ind w:left="720" w:hanging="720"/>
        <w:jc w:val="both"/>
        <w:rPr>
          <w:rFonts w:ascii="Arial" w:hAnsi="Arial" w:cs="Arial"/>
          <w:b/>
          <w:sz w:val="22"/>
          <w:szCs w:val="22"/>
        </w:rPr>
      </w:pPr>
    </w:p>
    <w:p w14:paraId="008E6190" w14:textId="6EEFEB39"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lastRenderedPageBreak/>
        <w:t>You can serve home-made cakes at community events. They should be safe to eat, as long as:</w:t>
      </w:r>
    </w:p>
    <w:p w14:paraId="71418576"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w:t>
      </w:r>
      <w:r w:rsidRPr="00261C88">
        <w:rPr>
          <w:rFonts w:ascii="Arial" w:hAnsi="Arial" w:cs="Arial"/>
          <w:sz w:val="22"/>
          <w:szCs w:val="22"/>
        </w:rPr>
        <w:tab/>
        <w:t xml:space="preserve">the people who make them follow good food hygiene advice </w:t>
      </w:r>
    </w:p>
    <w:p w14:paraId="79A9E9E4"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w:t>
      </w:r>
      <w:r w:rsidRPr="00261C88">
        <w:rPr>
          <w:rFonts w:ascii="Arial" w:hAnsi="Arial" w:cs="Arial"/>
          <w:sz w:val="22"/>
          <w:szCs w:val="22"/>
        </w:rPr>
        <w:tab/>
        <w:t>the cakes are stored and transported safely</w:t>
      </w:r>
    </w:p>
    <w:p w14:paraId="067EB61C" w14:textId="77777777" w:rsidR="00261C88" w:rsidRPr="00261C88" w:rsidRDefault="00261C88" w:rsidP="00261C88">
      <w:pPr>
        <w:ind w:left="720" w:hanging="720"/>
        <w:jc w:val="both"/>
        <w:rPr>
          <w:rFonts w:ascii="Arial" w:hAnsi="Arial" w:cs="Arial"/>
          <w:sz w:val="22"/>
          <w:szCs w:val="22"/>
        </w:rPr>
      </w:pPr>
    </w:p>
    <w:p w14:paraId="461D0166"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Making and transporting cakes</w:t>
      </w:r>
    </w:p>
    <w:p w14:paraId="61CB8CDB"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If you make a cake at home:</w:t>
      </w:r>
    </w:p>
    <w:p w14:paraId="58E78F7D" w14:textId="77777777" w:rsidR="00261C88" w:rsidRPr="00261C88" w:rsidRDefault="00261C88" w:rsidP="00261C88">
      <w:pPr>
        <w:ind w:left="720" w:hanging="720"/>
        <w:jc w:val="both"/>
        <w:rPr>
          <w:rFonts w:ascii="Arial" w:hAnsi="Arial" w:cs="Arial"/>
          <w:sz w:val="22"/>
          <w:szCs w:val="22"/>
        </w:rPr>
      </w:pPr>
    </w:p>
    <w:p w14:paraId="467897C2"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w:t>
      </w:r>
      <w:r w:rsidRPr="00261C88">
        <w:rPr>
          <w:rFonts w:ascii="Arial" w:hAnsi="Arial" w:cs="Arial"/>
          <w:sz w:val="22"/>
          <w:szCs w:val="22"/>
        </w:rPr>
        <w:tab/>
        <w:t xml:space="preserve">use recipes from reputable sources </w:t>
      </w:r>
    </w:p>
    <w:p w14:paraId="1B62D627"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w:t>
      </w:r>
      <w:r w:rsidRPr="00261C88">
        <w:rPr>
          <w:rFonts w:ascii="Arial" w:hAnsi="Arial" w:cs="Arial"/>
          <w:sz w:val="22"/>
          <w:szCs w:val="22"/>
        </w:rPr>
        <w:tab/>
        <w:t>always wash your hands before preparing food</w:t>
      </w:r>
    </w:p>
    <w:p w14:paraId="39BE667E"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w:t>
      </w:r>
      <w:r w:rsidRPr="00261C88">
        <w:rPr>
          <w:rFonts w:ascii="Arial" w:hAnsi="Arial" w:cs="Arial"/>
          <w:sz w:val="22"/>
          <w:szCs w:val="22"/>
        </w:rPr>
        <w:tab/>
        <w:t>make sure that surfaces, bowls, utensils, and any other equipment are clean</w:t>
      </w:r>
    </w:p>
    <w:p w14:paraId="586EBED2"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w:t>
      </w:r>
      <w:r w:rsidRPr="00261C88">
        <w:rPr>
          <w:rFonts w:ascii="Arial" w:hAnsi="Arial" w:cs="Arial"/>
          <w:sz w:val="22"/>
          <w:szCs w:val="22"/>
        </w:rPr>
        <w:tab/>
        <w:t>don't use raw eggs in anything that won't be thoroughly cooked, such as icing or mousse</w:t>
      </w:r>
    </w:p>
    <w:p w14:paraId="2B9B7055"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w:t>
      </w:r>
      <w:r w:rsidRPr="00261C88">
        <w:rPr>
          <w:rFonts w:ascii="Arial" w:hAnsi="Arial" w:cs="Arial"/>
          <w:sz w:val="22"/>
          <w:szCs w:val="22"/>
        </w:rPr>
        <w:tab/>
        <w:t>keep cheesecakes and any cakes or desserts containing fresh cream in the fridge</w:t>
      </w:r>
    </w:p>
    <w:p w14:paraId="053131E4"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w:t>
      </w:r>
      <w:r w:rsidRPr="00261C88">
        <w:rPr>
          <w:rFonts w:ascii="Arial" w:hAnsi="Arial" w:cs="Arial"/>
          <w:sz w:val="22"/>
          <w:szCs w:val="22"/>
        </w:rPr>
        <w:tab/>
        <w:t>store cakes in a clean, sealable container, away from raw foods</w:t>
      </w:r>
    </w:p>
    <w:p w14:paraId="4B53B678" w14:textId="77777777" w:rsidR="00261C88" w:rsidRPr="00261C88" w:rsidRDefault="00261C88" w:rsidP="00261C88">
      <w:pPr>
        <w:ind w:left="720" w:hanging="720"/>
        <w:jc w:val="both"/>
        <w:rPr>
          <w:rFonts w:ascii="Arial" w:hAnsi="Arial" w:cs="Arial"/>
          <w:sz w:val="22"/>
          <w:szCs w:val="22"/>
        </w:rPr>
      </w:pPr>
    </w:p>
    <w:p w14:paraId="658BEDBC"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On the day, when you bring in cakes from home or run the stall, you should:</w:t>
      </w:r>
    </w:p>
    <w:p w14:paraId="442C44D3"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w:t>
      </w:r>
      <w:r w:rsidRPr="00261C88">
        <w:rPr>
          <w:rFonts w:ascii="Arial" w:hAnsi="Arial" w:cs="Arial"/>
          <w:sz w:val="22"/>
          <w:szCs w:val="22"/>
        </w:rPr>
        <w:tab/>
        <w:t>transport cakes in a clean, sealable container</w:t>
      </w:r>
    </w:p>
    <w:p w14:paraId="71593255"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w:t>
      </w:r>
      <w:r w:rsidRPr="00261C88">
        <w:rPr>
          <w:rFonts w:ascii="Arial" w:hAnsi="Arial" w:cs="Arial"/>
          <w:sz w:val="22"/>
          <w:szCs w:val="22"/>
        </w:rPr>
        <w:tab/>
        <w:t>make sure that cheesecake and any cakes or desserts containing fresh cream are left out of the fridge for the shortest time possible, ideally not longer than four hours</w:t>
      </w:r>
    </w:p>
    <w:p w14:paraId="05ECE55D"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w:t>
      </w:r>
      <w:r w:rsidRPr="00261C88">
        <w:rPr>
          <w:rFonts w:ascii="Arial" w:hAnsi="Arial" w:cs="Arial"/>
          <w:sz w:val="22"/>
          <w:szCs w:val="22"/>
        </w:rPr>
        <w:tab/>
        <w:t>when handling cakes use tongs or a cake slice</w:t>
      </w:r>
    </w:p>
    <w:p w14:paraId="6C27C546" w14:textId="77777777" w:rsidR="00261C88" w:rsidRPr="00261C88" w:rsidRDefault="00261C88" w:rsidP="00261C88">
      <w:pPr>
        <w:ind w:left="720" w:hanging="720"/>
        <w:jc w:val="both"/>
        <w:rPr>
          <w:rFonts w:ascii="Arial" w:hAnsi="Arial" w:cs="Arial"/>
          <w:sz w:val="22"/>
          <w:szCs w:val="22"/>
        </w:rPr>
      </w:pPr>
    </w:p>
    <w:p w14:paraId="4CC7F9E0"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 xml:space="preserve">Storing cakes </w:t>
      </w:r>
    </w:p>
    <w:p w14:paraId="2EC9F27F"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You can keep cakes and baked goods with high sugar content in:</w:t>
      </w:r>
    </w:p>
    <w:p w14:paraId="1468D01A"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w:t>
      </w:r>
      <w:r w:rsidRPr="00261C88">
        <w:rPr>
          <w:rFonts w:ascii="Arial" w:hAnsi="Arial" w:cs="Arial"/>
          <w:sz w:val="22"/>
          <w:szCs w:val="22"/>
        </w:rPr>
        <w:tab/>
        <w:t>airtight containers - this will prevent mould growth through absorption of moisture from the atmosphere</w:t>
      </w:r>
    </w:p>
    <w:p w14:paraId="14042062"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w:t>
      </w:r>
      <w:r w:rsidRPr="00261C88">
        <w:rPr>
          <w:rFonts w:ascii="Arial" w:hAnsi="Arial" w:cs="Arial"/>
          <w:sz w:val="22"/>
          <w:szCs w:val="22"/>
        </w:rPr>
        <w:tab/>
        <w:t xml:space="preserve">the fridge - cakes will last for longer, but their quality may be affected </w:t>
      </w:r>
    </w:p>
    <w:p w14:paraId="7D5B0625"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w:t>
      </w:r>
      <w:r w:rsidRPr="00261C88">
        <w:rPr>
          <w:rFonts w:ascii="Arial" w:hAnsi="Arial" w:cs="Arial"/>
          <w:sz w:val="22"/>
          <w:szCs w:val="22"/>
        </w:rPr>
        <w:tab/>
        <w:t>Any cakes with high moisture additions, such as cream, added after baking, should not be left at room temperature. They must be stored chilled (in the fridge) and eaten within the shelf-life of the added product.</w:t>
      </w:r>
    </w:p>
    <w:p w14:paraId="2807C2A3"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w:t>
      </w:r>
      <w:r w:rsidRPr="00261C88">
        <w:rPr>
          <w:rFonts w:ascii="Arial" w:hAnsi="Arial" w:cs="Arial"/>
          <w:sz w:val="22"/>
          <w:szCs w:val="22"/>
        </w:rPr>
        <w:tab/>
        <w:t xml:space="preserve">There are some types of icing, such as ganache and buttercream, that can be kept outside the fridge. It’s best to store them somewhere cool and dry. Check the guidelines for storage of the </w:t>
      </w:r>
      <w:proofErr w:type="gramStart"/>
      <w:r w:rsidRPr="00261C88">
        <w:rPr>
          <w:rFonts w:ascii="Arial" w:hAnsi="Arial" w:cs="Arial"/>
          <w:sz w:val="22"/>
          <w:szCs w:val="22"/>
        </w:rPr>
        <w:t>particular icing</w:t>
      </w:r>
      <w:proofErr w:type="gramEnd"/>
      <w:r w:rsidRPr="00261C88">
        <w:rPr>
          <w:rFonts w:ascii="Arial" w:hAnsi="Arial" w:cs="Arial"/>
          <w:sz w:val="22"/>
          <w:szCs w:val="22"/>
        </w:rPr>
        <w:t xml:space="preserve"> product you will be using.</w:t>
      </w:r>
    </w:p>
    <w:p w14:paraId="4CC2B12B" w14:textId="77777777" w:rsidR="00261C88" w:rsidRPr="00261C88" w:rsidRDefault="00261C88" w:rsidP="00261C88">
      <w:pPr>
        <w:ind w:left="720" w:hanging="720"/>
        <w:jc w:val="both"/>
        <w:rPr>
          <w:rFonts w:ascii="Arial" w:hAnsi="Arial" w:cs="Arial"/>
          <w:sz w:val="22"/>
          <w:szCs w:val="22"/>
        </w:rPr>
      </w:pPr>
    </w:p>
    <w:p w14:paraId="6413A32C" w14:textId="77777777" w:rsidR="00261C88" w:rsidRDefault="00261C88" w:rsidP="00261C88">
      <w:pPr>
        <w:ind w:left="720" w:hanging="720"/>
        <w:jc w:val="both"/>
        <w:rPr>
          <w:rFonts w:ascii="Arial" w:hAnsi="Arial" w:cs="Arial"/>
          <w:b/>
          <w:sz w:val="22"/>
          <w:szCs w:val="22"/>
        </w:rPr>
      </w:pPr>
      <w:r w:rsidRPr="00261C88">
        <w:rPr>
          <w:rFonts w:ascii="Arial" w:hAnsi="Arial" w:cs="Arial"/>
          <w:b/>
          <w:sz w:val="22"/>
          <w:szCs w:val="22"/>
        </w:rPr>
        <w:t xml:space="preserve">Using jam jars  </w:t>
      </w:r>
    </w:p>
    <w:p w14:paraId="08F458CF" w14:textId="77777777" w:rsidR="00261C88" w:rsidRPr="00261C88" w:rsidRDefault="00261C88" w:rsidP="00261C88">
      <w:pPr>
        <w:ind w:left="720" w:hanging="720"/>
        <w:jc w:val="both"/>
        <w:rPr>
          <w:rFonts w:ascii="Arial" w:hAnsi="Arial" w:cs="Arial"/>
          <w:b/>
          <w:sz w:val="22"/>
          <w:szCs w:val="22"/>
        </w:rPr>
      </w:pPr>
    </w:p>
    <w:p w14:paraId="6067C60B"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 xml:space="preserve">It is safe to re-use glass jam jars occasionally to supply home-made jam or chutney as long as the jars </w:t>
      </w:r>
    </w:p>
    <w:p w14:paraId="082585E4"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 xml:space="preserve">are properly washed. If jam jars are re-used, they should be free from chips and cracks, and should be </w:t>
      </w:r>
    </w:p>
    <w:p w14:paraId="228E32E7"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sterilised prior to each use. Well-fitting lids will also minimise any hygiene risks to the food in the jars.</w:t>
      </w:r>
    </w:p>
    <w:p w14:paraId="44438ECD" w14:textId="77777777" w:rsidR="00261C88" w:rsidRPr="00261C88" w:rsidRDefault="00261C88" w:rsidP="00261C88">
      <w:pPr>
        <w:ind w:left="720" w:hanging="720"/>
        <w:jc w:val="both"/>
        <w:rPr>
          <w:rFonts w:ascii="Arial" w:hAnsi="Arial" w:cs="Arial"/>
          <w:sz w:val="22"/>
          <w:szCs w:val="22"/>
        </w:rPr>
      </w:pPr>
    </w:p>
    <w:p w14:paraId="6ECA21DE" w14:textId="77777777" w:rsidR="00261C88" w:rsidRDefault="00261C88" w:rsidP="00261C88">
      <w:pPr>
        <w:ind w:left="720" w:hanging="720"/>
        <w:jc w:val="both"/>
        <w:rPr>
          <w:rFonts w:ascii="Arial" w:hAnsi="Arial" w:cs="Arial"/>
          <w:b/>
          <w:sz w:val="22"/>
          <w:szCs w:val="22"/>
        </w:rPr>
      </w:pPr>
      <w:r w:rsidRPr="00261C88">
        <w:rPr>
          <w:rFonts w:ascii="Arial" w:hAnsi="Arial" w:cs="Arial"/>
          <w:b/>
          <w:sz w:val="22"/>
          <w:szCs w:val="22"/>
        </w:rPr>
        <w:t>FOODS THAT NEED EXTRA CARE</w:t>
      </w:r>
    </w:p>
    <w:p w14:paraId="5FBDED15" w14:textId="77777777" w:rsidR="00261C88" w:rsidRPr="00261C88" w:rsidRDefault="00261C88" w:rsidP="00261C88">
      <w:pPr>
        <w:ind w:left="720" w:hanging="720"/>
        <w:jc w:val="both"/>
        <w:rPr>
          <w:rFonts w:ascii="Arial" w:hAnsi="Arial" w:cs="Arial"/>
          <w:b/>
          <w:sz w:val="22"/>
          <w:szCs w:val="22"/>
        </w:rPr>
      </w:pPr>
    </w:p>
    <w:p w14:paraId="5B8221DB"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Some foods need to be treated with extra care to make sure they are safe to eat.</w:t>
      </w:r>
    </w:p>
    <w:p w14:paraId="2A59B117"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Raw food is often the main source of bacteria in the kitchen.</w:t>
      </w:r>
    </w:p>
    <w:p w14:paraId="4DEB93B9"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You should also take care with the following foods.</w:t>
      </w:r>
    </w:p>
    <w:p w14:paraId="618F0E46" w14:textId="77777777" w:rsidR="00261C88" w:rsidRPr="00261C88" w:rsidRDefault="00261C88" w:rsidP="00261C88">
      <w:pPr>
        <w:ind w:left="720" w:hanging="720"/>
        <w:jc w:val="both"/>
        <w:rPr>
          <w:rFonts w:ascii="Arial" w:hAnsi="Arial" w:cs="Arial"/>
          <w:sz w:val="22"/>
          <w:szCs w:val="22"/>
        </w:rPr>
      </w:pPr>
    </w:p>
    <w:p w14:paraId="48238D1D"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Eggs</w:t>
      </w:r>
    </w:p>
    <w:p w14:paraId="16E96AC7"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w:t>
      </w:r>
      <w:r w:rsidRPr="00261C88">
        <w:rPr>
          <w:rFonts w:ascii="Arial" w:hAnsi="Arial" w:cs="Arial"/>
          <w:sz w:val="22"/>
          <w:szCs w:val="22"/>
        </w:rPr>
        <w:tab/>
        <w:t>Cook eggs and foods containing eggs thoroughly until they are steaming hot.</w:t>
      </w:r>
    </w:p>
    <w:p w14:paraId="13B21496"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w:t>
      </w:r>
      <w:r w:rsidRPr="00261C88">
        <w:rPr>
          <w:rFonts w:ascii="Arial" w:hAnsi="Arial" w:cs="Arial"/>
          <w:sz w:val="22"/>
          <w:szCs w:val="22"/>
        </w:rPr>
        <w:tab/>
        <w:t xml:space="preserve">Eggs can contain harmful bacteria. If you cook them thoroughly this kills any bacteria. </w:t>
      </w:r>
    </w:p>
    <w:p w14:paraId="31CC6C20"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w:t>
      </w:r>
      <w:r w:rsidRPr="00261C88">
        <w:rPr>
          <w:rFonts w:ascii="Arial" w:hAnsi="Arial" w:cs="Arial"/>
          <w:sz w:val="22"/>
          <w:szCs w:val="22"/>
        </w:rPr>
        <w:tab/>
        <w:t>Use pasteurised egg (not ordinary eggs) in any food that will not be cooked, or only lightly cooked e.g. mayonnaise and mousse.</w:t>
      </w:r>
    </w:p>
    <w:p w14:paraId="0A5CD2DB"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w:t>
      </w:r>
      <w:r w:rsidRPr="00261C88">
        <w:rPr>
          <w:rFonts w:ascii="Arial" w:hAnsi="Arial" w:cs="Arial"/>
          <w:sz w:val="22"/>
          <w:szCs w:val="22"/>
        </w:rPr>
        <w:tab/>
        <w:t>Do not use eggs after the ‘best before’ date. Make sure you rotate stock and use the oldest eggs first. Buy eggs from a reputable supplier. Store eggs in a cool, dry place.</w:t>
      </w:r>
    </w:p>
    <w:p w14:paraId="2611DD1F"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w:t>
      </w:r>
      <w:r w:rsidRPr="00261C88">
        <w:rPr>
          <w:rFonts w:ascii="Arial" w:hAnsi="Arial" w:cs="Arial"/>
          <w:sz w:val="22"/>
          <w:szCs w:val="22"/>
        </w:rPr>
        <w:tab/>
        <w:t>After this date, there is a greater chance of harmful bacteria growing in the eggs.</w:t>
      </w:r>
    </w:p>
    <w:p w14:paraId="165CC5A2" w14:textId="77777777" w:rsidR="00261C88" w:rsidRPr="00261C88" w:rsidRDefault="00261C88" w:rsidP="00261C88">
      <w:pPr>
        <w:ind w:left="720" w:hanging="720"/>
        <w:jc w:val="both"/>
        <w:rPr>
          <w:rFonts w:ascii="Arial" w:hAnsi="Arial" w:cs="Arial"/>
          <w:sz w:val="22"/>
          <w:szCs w:val="22"/>
        </w:rPr>
      </w:pPr>
    </w:p>
    <w:p w14:paraId="00168364"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lastRenderedPageBreak/>
        <w:t xml:space="preserve">Rice </w:t>
      </w:r>
    </w:p>
    <w:p w14:paraId="7ABB34E5"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w:t>
      </w:r>
      <w:r w:rsidRPr="00261C88">
        <w:rPr>
          <w:rFonts w:ascii="Arial" w:hAnsi="Arial" w:cs="Arial"/>
          <w:sz w:val="22"/>
          <w:szCs w:val="22"/>
        </w:rPr>
        <w:tab/>
        <w:t>When you have cooked rice, make sure you keep it hot until serving or chill it down as quickly as possible and then keep it in the fridge. You can make rice chill down more quickly by dividing it into smaller portions, spreading it out on a clean tray, or running it under cold water (make sure the water is clean and drinking quality).</w:t>
      </w:r>
    </w:p>
    <w:p w14:paraId="7AE91D6A"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w:t>
      </w:r>
      <w:r w:rsidRPr="00261C88">
        <w:rPr>
          <w:rFonts w:ascii="Arial" w:hAnsi="Arial" w:cs="Arial"/>
          <w:sz w:val="22"/>
          <w:szCs w:val="22"/>
        </w:rPr>
        <w:tab/>
        <w:t>Rice can contain spores of a type of harmful bacteria that may not be killed by cooking or reheating. If cooked rice is left at room temperature, spores can multiply and produce toxins that cause food poisoning. Reheating will not get rid of these</w:t>
      </w:r>
    </w:p>
    <w:p w14:paraId="5C1A6C75" w14:textId="77777777" w:rsidR="00261C88" w:rsidRPr="00261C88" w:rsidRDefault="00261C88" w:rsidP="00261C88">
      <w:pPr>
        <w:ind w:left="720" w:hanging="720"/>
        <w:jc w:val="both"/>
        <w:rPr>
          <w:rFonts w:ascii="Arial" w:hAnsi="Arial" w:cs="Arial"/>
          <w:sz w:val="22"/>
          <w:szCs w:val="22"/>
        </w:rPr>
      </w:pPr>
    </w:p>
    <w:p w14:paraId="7CBFB591"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 xml:space="preserve">Pulses </w:t>
      </w:r>
    </w:p>
    <w:p w14:paraId="61A57F8C"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w:t>
      </w:r>
      <w:r w:rsidRPr="00261C88">
        <w:rPr>
          <w:rFonts w:ascii="Arial" w:hAnsi="Arial" w:cs="Arial"/>
          <w:sz w:val="22"/>
          <w:szCs w:val="22"/>
        </w:rPr>
        <w:tab/>
        <w:t>Follow the instructions on the packaging on how to soak and cook dried pulses, such as beans.</w:t>
      </w:r>
    </w:p>
    <w:p w14:paraId="251B1213"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w:t>
      </w:r>
      <w:r w:rsidRPr="00261C88">
        <w:rPr>
          <w:rFonts w:ascii="Arial" w:hAnsi="Arial" w:cs="Arial"/>
          <w:sz w:val="22"/>
          <w:szCs w:val="22"/>
        </w:rPr>
        <w:tab/>
        <w:t>Pulses can contain natural toxins that could make people ill unless they are destroyed by the proper method of soaking and cooking. Tinned pulses will have been soaked and cooked already.</w:t>
      </w:r>
    </w:p>
    <w:p w14:paraId="1A91322E" w14:textId="77777777" w:rsidR="00261C88" w:rsidRPr="00261C88" w:rsidRDefault="00261C88" w:rsidP="00261C88">
      <w:pPr>
        <w:ind w:left="720" w:hanging="720"/>
        <w:jc w:val="both"/>
        <w:rPr>
          <w:rFonts w:ascii="Arial" w:hAnsi="Arial" w:cs="Arial"/>
          <w:sz w:val="22"/>
          <w:szCs w:val="22"/>
        </w:rPr>
      </w:pPr>
    </w:p>
    <w:p w14:paraId="4F3EC8EE"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Shellfish</w:t>
      </w:r>
    </w:p>
    <w:p w14:paraId="36AF3179"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w:t>
      </w:r>
      <w:r w:rsidRPr="00261C88">
        <w:rPr>
          <w:rFonts w:ascii="Arial" w:hAnsi="Arial" w:cs="Arial"/>
          <w:sz w:val="22"/>
          <w:szCs w:val="22"/>
        </w:rPr>
        <w:tab/>
        <w:t xml:space="preserve">Make sure you buy shellfish from a reputable supplier.  </w:t>
      </w:r>
    </w:p>
    <w:p w14:paraId="7A09AEB8"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w:t>
      </w:r>
      <w:r w:rsidRPr="00261C88">
        <w:rPr>
          <w:rFonts w:ascii="Arial" w:hAnsi="Arial" w:cs="Arial"/>
          <w:sz w:val="22"/>
          <w:szCs w:val="22"/>
        </w:rPr>
        <w:tab/>
        <w:t>Keep the packaging for 60 days, after opening.</w:t>
      </w:r>
    </w:p>
    <w:p w14:paraId="6080B8C9"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w:t>
      </w:r>
      <w:r w:rsidRPr="00261C88">
        <w:rPr>
          <w:rFonts w:ascii="Arial" w:hAnsi="Arial" w:cs="Arial"/>
          <w:sz w:val="22"/>
          <w:szCs w:val="22"/>
        </w:rPr>
        <w:tab/>
        <w:t>If you do not use a reputable supplier, you cannot be confident that shellfish have been caught and handled safely. It is a legal requirement to keep labels for 60 days to trace suppliers, if needed.</w:t>
      </w:r>
    </w:p>
    <w:p w14:paraId="453DDF3F"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w:t>
      </w:r>
      <w:r w:rsidRPr="00261C88">
        <w:rPr>
          <w:rFonts w:ascii="Arial" w:hAnsi="Arial" w:cs="Arial"/>
          <w:sz w:val="22"/>
          <w:szCs w:val="22"/>
        </w:rPr>
        <w:tab/>
        <w:t>Crabs, crayfish, lobster and scallops should be prepared by someone with specialist knowledge.</w:t>
      </w:r>
    </w:p>
    <w:p w14:paraId="71AA40C3"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w:t>
      </w:r>
      <w:r w:rsidRPr="00261C88">
        <w:rPr>
          <w:rFonts w:ascii="Arial" w:hAnsi="Arial" w:cs="Arial"/>
          <w:sz w:val="22"/>
          <w:szCs w:val="22"/>
        </w:rPr>
        <w:tab/>
        <w:t>Some parts of these shellfish cannot be eaten, and some are poisonous, so it is important to know how to remove these parts safely.</w:t>
      </w:r>
    </w:p>
    <w:p w14:paraId="2B83609E"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w:t>
      </w:r>
      <w:r w:rsidRPr="00261C88">
        <w:rPr>
          <w:rFonts w:ascii="Arial" w:hAnsi="Arial" w:cs="Arial"/>
          <w:sz w:val="22"/>
          <w:szCs w:val="22"/>
        </w:rPr>
        <w:tab/>
        <w:t>Shellfish such as prawns and scallops will change in colour and texture when they are cooked. For example, prawns turn from blue grey to pink and scallops become milky white and firm. Langoustines (also called scampi or Dublin Bay prawns) are pink when raw and the flesh becomes firm and pink-white when they are cooked. If you use ready-cooked (pink) prawns, serve them cold or reheat them until they are piping hot all the way through.</w:t>
      </w:r>
    </w:p>
    <w:p w14:paraId="6A1E56E7"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w:t>
      </w:r>
      <w:r w:rsidRPr="00261C88">
        <w:rPr>
          <w:rFonts w:ascii="Arial" w:hAnsi="Arial" w:cs="Arial"/>
          <w:sz w:val="22"/>
          <w:szCs w:val="22"/>
        </w:rPr>
        <w:tab/>
        <w:t>Before cooking mussels and clams, throw away any with open or damaged shells.</w:t>
      </w:r>
    </w:p>
    <w:p w14:paraId="28F8BD07"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w:t>
      </w:r>
      <w:r w:rsidRPr="00261C88">
        <w:rPr>
          <w:rFonts w:ascii="Arial" w:hAnsi="Arial" w:cs="Arial"/>
          <w:sz w:val="22"/>
          <w:szCs w:val="22"/>
        </w:rPr>
        <w:tab/>
        <w:t>If the shell is damaged or open before cooking, the shellfish might not be safe to eat.</w:t>
      </w:r>
    </w:p>
    <w:p w14:paraId="6978789A"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w:t>
      </w:r>
      <w:r w:rsidRPr="00261C88">
        <w:rPr>
          <w:rFonts w:ascii="Arial" w:hAnsi="Arial" w:cs="Arial"/>
          <w:sz w:val="22"/>
          <w:szCs w:val="22"/>
        </w:rPr>
        <w:tab/>
        <w:t>To check that a mussel or clam is cooked, make sure the shell is open, and that the mussel or clam has shrunk inside the shell. If the shell has not opened during cooking, throw it away.</w:t>
      </w:r>
    </w:p>
    <w:p w14:paraId="4DB79B97" w14:textId="77777777" w:rsidR="00261C88" w:rsidRPr="00261C88" w:rsidRDefault="00261C88" w:rsidP="00261C88">
      <w:pPr>
        <w:ind w:left="720" w:hanging="720"/>
        <w:jc w:val="both"/>
        <w:rPr>
          <w:rFonts w:ascii="Arial" w:hAnsi="Arial" w:cs="Arial"/>
          <w:sz w:val="22"/>
          <w:szCs w:val="22"/>
        </w:rPr>
      </w:pPr>
    </w:p>
    <w:p w14:paraId="17D8BC0F"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 xml:space="preserve">Fish </w:t>
      </w:r>
    </w:p>
    <w:p w14:paraId="70B35ADF" w14:textId="1F3B05A8"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w:t>
      </w:r>
      <w:r w:rsidRPr="00261C88">
        <w:rPr>
          <w:rFonts w:ascii="Arial" w:hAnsi="Arial" w:cs="Arial"/>
          <w:sz w:val="22"/>
          <w:szCs w:val="22"/>
        </w:rPr>
        <w:tab/>
        <w:t>Make sure you buy fish from a reputable supplier. If you buy fresh fish, make sure you store it between 0°C and 4°C. If you buy frozen fish, then keep it frozen until you are ready to use it.</w:t>
      </w:r>
    </w:p>
    <w:p w14:paraId="2BB20B88" w14:textId="77777777" w:rsidR="00261C88" w:rsidRPr="00261C88" w:rsidRDefault="00261C88" w:rsidP="00261C88">
      <w:pPr>
        <w:ind w:left="720" w:hanging="720"/>
        <w:jc w:val="both"/>
        <w:rPr>
          <w:rFonts w:ascii="Arial" w:hAnsi="Arial" w:cs="Arial"/>
          <w:sz w:val="22"/>
          <w:szCs w:val="22"/>
        </w:rPr>
      </w:pPr>
      <w:r w:rsidRPr="00261C88">
        <w:rPr>
          <w:rFonts w:ascii="Arial" w:hAnsi="Arial" w:cs="Arial"/>
          <w:sz w:val="22"/>
          <w:szCs w:val="22"/>
        </w:rPr>
        <w:t>•</w:t>
      </w:r>
      <w:r w:rsidRPr="00261C88">
        <w:rPr>
          <w:rFonts w:ascii="Arial" w:hAnsi="Arial" w:cs="Arial"/>
          <w:sz w:val="22"/>
          <w:szCs w:val="22"/>
        </w:rPr>
        <w:tab/>
        <w:t>Certain types of fish, such as mackerel, tuna, anchovies and herrings, can cause food poisoning if not kept at the correct temperature.</w:t>
      </w:r>
    </w:p>
    <w:p w14:paraId="4F18B293" w14:textId="77777777" w:rsidR="00261C88" w:rsidRPr="00261C88" w:rsidRDefault="00261C88" w:rsidP="00261C88">
      <w:pPr>
        <w:rPr>
          <w:rFonts w:ascii="Arial" w:hAnsi="Arial" w:cs="Arial"/>
          <w:b/>
          <w:bCs/>
          <w:sz w:val="22"/>
          <w:szCs w:val="22"/>
        </w:rPr>
      </w:pPr>
    </w:p>
    <w:p w14:paraId="4D15B4B3" w14:textId="77777777" w:rsidR="00EE6132" w:rsidRPr="00261C88" w:rsidRDefault="00EE6132">
      <w:pPr>
        <w:rPr>
          <w:rFonts w:ascii="Arial" w:hAnsi="Arial" w:cs="Arial"/>
          <w:sz w:val="22"/>
          <w:szCs w:val="22"/>
        </w:rPr>
      </w:pPr>
    </w:p>
    <w:p w14:paraId="35406906" w14:textId="77777777" w:rsidR="00261C88" w:rsidRDefault="00261C88"/>
    <w:sectPr w:rsidR="00261C88" w:rsidSect="006156F2">
      <w:pgSz w:w="12240" w:h="15840" w:code="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ews Gothic MT">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F4FAA"/>
    <w:multiLevelType w:val="hybridMultilevel"/>
    <w:tmpl w:val="F4F4D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F38F0"/>
    <w:multiLevelType w:val="hybridMultilevel"/>
    <w:tmpl w:val="12F49A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63352FF"/>
    <w:multiLevelType w:val="hybridMultilevel"/>
    <w:tmpl w:val="B02AA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0D629D"/>
    <w:multiLevelType w:val="hybridMultilevel"/>
    <w:tmpl w:val="F5184E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D6C65BC"/>
    <w:multiLevelType w:val="hybridMultilevel"/>
    <w:tmpl w:val="42B68AB2"/>
    <w:lvl w:ilvl="0" w:tplc="07C4530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1104F3"/>
    <w:multiLevelType w:val="hybridMultilevel"/>
    <w:tmpl w:val="2DBAB1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575F26"/>
    <w:multiLevelType w:val="hybridMultilevel"/>
    <w:tmpl w:val="10F4C5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CA64A6"/>
    <w:multiLevelType w:val="hybridMultilevel"/>
    <w:tmpl w:val="0EBCA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110D45"/>
    <w:multiLevelType w:val="hybridMultilevel"/>
    <w:tmpl w:val="D9901ED0"/>
    <w:lvl w:ilvl="0" w:tplc="28E2A94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89338DD"/>
    <w:multiLevelType w:val="hybridMultilevel"/>
    <w:tmpl w:val="6250EE38"/>
    <w:lvl w:ilvl="0" w:tplc="693A36B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8D2152"/>
    <w:multiLevelType w:val="hybridMultilevel"/>
    <w:tmpl w:val="0792CE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693813"/>
    <w:multiLevelType w:val="hybridMultilevel"/>
    <w:tmpl w:val="2E5E2168"/>
    <w:lvl w:ilvl="0" w:tplc="07C4530C">
      <w:start w:val="1"/>
      <w:numFmt w:val="bullet"/>
      <w:lvlText w:val=""/>
      <w:lvlJc w:val="left"/>
      <w:pPr>
        <w:tabs>
          <w:tab w:val="num" w:pos="420"/>
        </w:tabs>
        <w:ind w:left="420" w:hanging="360"/>
      </w:pPr>
      <w:rPr>
        <w:rFonts w:ascii="Symbol" w:hAnsi="Symbol" w:hint="default"/>
        <w:color w:val="auto"/>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35333091"/>
    <w:multiLevelType w:val="hybridMultilevel"/>
    <w:tmpl w:val="EE76E3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663FDA"/>
    <w:multiLevelType w:val="hybridMultilevel"/>
    <w:tmpl w:val="268C0B7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DD715C0"/>
    <w:multiLevelType w:val="hybridMultilevel"/>
    <w:tmpl w:val="452C2EFC"/>
    <w:lvl w:ilvl="0" w:tplc="28E2A94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122915"/>
    <w:multiLevelType w:val="hybridMultilevel"/>
    <w:tmpl w:val="03C88EF0"/>
    <w:lvl w:ilvl="0" w:tplc="F1248C8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115713D"/>
    <w:multiLevelType w:val="hybridMultilevel"/>
    <w:tmpl w:val="1EC49AF8"/>
    <w:lvl w:ilvl="0" w:tplc="9072054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B214E0"/>
    <w:multiLevelType w:val="hybridMultilevel"/>
    <w:tmpl w:val="FAC29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8F3292"/>
    <w:multiLevelType w:val="hybridMultilevel"/>
    <w:tmpl w:val="8952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C8406F"/>
    <w:multiLevelType w:val="hybridMultilevel"/>
    <w:tmpl w:val="F4A041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CEF7491"/>
    <w:multiLevelType w:val="hybridMultilevel"/>
    <w:tmpl w:val="56461AE6"/>
    <w:lvl w:ilvl="0" w:tplc="07C4530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D74867"/>
    <w:multiLevelType w:val="hybridMultilevel"/>
    <w:tmpl w:val="CDAA833E"/>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6FE4D09"/>
    <w:multiLevelType w:val="hybridMultilevel"/>
    <w:tmpl w:val="376E0336"/>
    <w:lvl w:ilvl="0" w:tplc="2F48435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993E70"/>
    <w:multiLevelType w:val="hybridMultilevel"/>
    <w:tmpl w:val="1E563EC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83504092">
    <w:abstractNumId w:val="9"/>
  </w:num>
  <w:num w:numId="2" w16cid:durableId="1010059871">
    <w:abstractNumId w:val="12"/>
  </w:num>
  <w:num w:numId="3" w16cid:durableId="940725761">
    <w:abstractNumId w:val="10"/>
  </w:num>
  <w:num w:numId="4" w16cid:durableId="1203244788">
    <w:abstractNumId w:val="5"/>
  </w:num>
  <w:num w:numId="5" w16cid:durableId="1259175673">
    <w:abstractNumId w:val="15"/>
  </w:num>
  <w:num w:numId="6" w16cid:durableId="1792356217">
    <w:abstractNumId w:val="8"/>
  </w:num>
  <w:num w:numId="7" w16cid:durableId="2146658038">
    <w:abstractNumId w:val="14"/>
  </w:num>
  <w:num w:numId="8" w16cid:durableId="1172331298">
    <w:abstractNumId w:val="3"/>
  </w:num>
  <w:num w:numId="9" w16cid:durableId="1746217271">
    <w:abstractNumId w:val="13"/>
  </w:num>
  <w:num w:numId="10" w16cid:durableId="743383182">
    <w:abstractNumId w:val="19"/>
  </w:num>
  <w:num w:numId="11" w16cid:durableId="893348537">
    <w:abstractNumId w:val="11"/>
  </w:num>
  <w:num w:numId="12" w16cid:durableId="131946781">
    <w:abstractNumId w:val="20"/>
  </w:num>
  <w:num w:numId="13" w16cid:durableId="2030835072">
    <w:abstractNumId w:val="4"/>
  </w:num>
  <w:num w:numId="14" w16cid:durableId="1767339608">
    <w:abstractNumId w:val="22"/>
  </w:num>
  <w:num w:numId="15" w16cid:durableId="328559673">
    <w:abstractNumId w:val="21"/>
  </w:num>
  <w:num w:numId="16" w16cid:durableId="236865529">
    <w:abstractNumId w:val="7"/>
  </w:num>
  <w:num w:numId="17" w16cid:durableId="716856751">
    <w:abstractNumId w:val="16"/>
  </w:num>
  <w:num w:numId="18" w16cid:durableId="1640300850">
    <w:abstractNumId w:val="2"/>
  </w:num>
  <w:num w:numId="19" w16cid:durableId="1188908864">
    <w:abstractNumId w:val="0"/>
  </w:num>
  <w:num w:numId="20" w16cid:durableId="1154493668">
    <w:abstractNumId w:val="18"/>
  </w:num>
  <w:num w:numId="21" w16cid:durableId="515465144">
    <w:abstractNumId w:val="17"/>
  </w:num>
  <w:num w:numId="22" w16cid:durableId="1536456956">
    <w:abstractNumId w:val="6"/>
  </w:num>
  <w:num w:numId="23" w16cid:durableId="130683330">
    <w:abstractNumId w:val="23"/>
  </w:num>
  <w:num w:numId="24" w16cid:durableId="1573657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6F2"/>
    <w:rsid w:val="00261C88"/>
    <w:rsid w:val="00276FDF"/>
    <w:rsid w:val="00285BEB"/>
    <w:rsid w:val="003C4F6E"/>
    <w:rsid w:val="00527B1D"/>
    <w:rsid w:val="006156F2"/>
    <w:rsid w:val="006507FA"/>
    <w:rsid w:val="007B504E"/>
    <w:rsid w:val="00864672"/>
    <w:rsid w:val="008B3419"/>
    <w:rsid w:val="0091003C"/>
    <w:rsid w:val="009E1C7B"/>
    <w:rsid w:val="00BB6455"/>
    <w:rsid w:val="00BD558B"/>
    <w:rsid w:val="00C648B4"/>
    <w:rsid w:val="00EE6132"/>
    <w:rsid w:val="00F665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DC04B"/>
  <w15:chartTrackingRefBased/>
  <w15:docId w15:val="{13B9E2F3-B9E3-4756-B570-F8ED6FAB1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6F2"/>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6156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6156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56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56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56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56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56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56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56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6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6156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56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56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56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56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56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56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56F2"/>
    <w:rPr>
      <w:rFonts w:eastAsiaTheme="majorEastAsia" w:cstheme="majorBidi"/>
      <w:color w:val="272727" w:themeColor="text1" w:themeTint="D8"/>
    </w:rPr>
  </w:style>
  <w:style w:type="paragraph" w:styleId="Title">
    <w:name w:val="Title"/>
    <w:basedOn w:val="Normal"/>
    <w:next w:val="Normal"/>
    <w:link w:val="TitleChar"/>
    <w:uiPriority w:val="10"/>
    <w:qFormat/>
    <w:rsid w:val="006156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6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6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56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6F2"/>
    <w:pPr>
      <w:spacing w:before="160"/>
      <w:jc w:val="center"/>
    </w:pPr>
    <w:rPr>
      <w:i/>
      <w:iCs/>
      <w:color w:val="404040" w:themeColor="text1" w:themeTint="BF"/>
    </w:rPr>
  </w:style>
  <w:style w:type="character" w:customStyle="1" w:styleId="QuoteChar">
    <w:name w:val="Quote Char"/>
    <w:basedOn w:val="DefaultParagraphFont"/>
    <w:link w:val="Quote"/>
    <w:uiPriority w:val="29"/>
    <w:rsid w:val="006156F2"/>
    <w:rPr>
      <w:i/>
      <w:iCs/>
      <w:color w:val="404040" w:themeColor="text1" w:themeTint="BF"/>
    </w:rPr>
  </w:style>
  <w:style w:type="paragraph" w:styleId="ListParagraph">
    <w:name w:val="List Paragraph"/>
    <w:basedOn w:val="Normal"/>
    <w:uiPriority w:val="34"/>
    <w:qFormat/>
    <w:rsid w:val="006156F2"/>
    <w:pPr>
      <w:ind w:left="720"/>
      <w:contextualSpacing/>
    </w:pPr>
  </w:style>
  <w:style w:type="character" w:styleId="IntenseEmphasis">
    <w:name w:val="Intense Emphasis"/>
    <w:basedOn w:val="DefaultParagraphFont"/>
    <w:uiPriority w:val="21"/>
    <w:qFormat/>
    <w:rsid w:val="006156F2"/>
    <w:rPr>
      <w:i/>
      <w:iCs/>
      <w:color w:val="0F4761" w:themeColor="accent1" w:themeShade="BF"/>
    </w:rPr>
  </w:style>
  <w:style w:type="paragraph" w:styleId="IntenseQuote">
    <w:name w:val="Intense Quote"/>
    <w:basedOn w:val="Normal"/>
    <w:next w:val="Normal"/>
    <w:link w:val="IntenseQuoteChar"/>
    <w:uiPriority w:val="30"/>
    <w:qFormat/>
    <w:rsid w:val="006156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56F2"/>
    <w:rPr>
      <w:i/>
      <w:iCs/>
      <w:color w:val="0F4761" w:themeColor="accent1" w:themeShade="BF"/>
    </w:rPr>
  </w:style>
  <w:style w:type="character" w:styleId="IntenseReference">
    <w:name w:val="Intense Reference"/>
    <w:basedOn w:val="DefaultParagraphFont"/>
    <w:uiPriority w:val="32"/>
    <w:qFormat/>
    <w:rsid w:val="006156F2"/>
    <w:rPr>
      <w:b/>
      <w:bCs/>
      <w:smallCaps/>
      <w:color w:val="0F4761" w:themeColor="accent1" w:themeShade="BF"/>
      <w:spacing w:val="5"/>
    </w:rPr>
  </w:style>
  <w:style w:type="paragraph" w:styleId="NormalWeb">
    <w:name w:val="Normal (Web)"/>
    <w:basedOn w:val="Normal"/>
    <w:rsid w:val="006156F2"/>
    <w:pPr>
      <w:spacing w:before="100" w:beforeAutospacing="1" w:after="100" w:afterAutospacing="1"/>
    </w:pPr>
  </w:style>
  <w:style w:type="character" w:styleId="Hyperlink">
    <w:name w:val="Hyperlink"/>
    <w:rsid w:val="006156F2"/>
    <w:rPr>
      <w:color w:val="0000FF"/>
      <w:u w:val="single"/>
    </w:rPr>
  </w:style>
  <w:style w:type="paragraph" w:styleId="Header">
    <w:name w:val="header"/>
    <w:basedOn w:val="Normal"/>
    <w:link w:val="HeaderChar1"/>
    <w:rsid w:val="006156F2"/>
    <w:pPr>
      <w:tabs>
        <w:tab w:val="center" w:pos="4320"/>
        <w:tab w:val="right" w:pos="8640"/>
      </w:tabs>
    </w:pPr>
  </w:style>
  <w:style w:type="character" w:customStyle="1" w:styleId="HeaderChar">
    <w:name w:val="Header Char"/>
    <w:basedOn w:val="DefaultParagraphFont"/>
    <w:uiPriority w:val="99"/>
    <w:semiHidden/>
    <w:rsid w:val="006156F2"/>
    <w:rPr>
      <w:rFonts w:ascii="Times New Roman" w:eastAsia="Times New Roman" w:hAnsi="Times New Roman" w:cs="Times New Roman"/>
      <w:kern w:val="0"/>
      <w:sz w:val="24"/>
      <w:szCs w:val="24"/>
      <w:lang w:eastAsia="en-GB"/>
      <w14:ligatures w14:val="none"/>
    </w:rPr>
  </w:style>
  <w:style w:type="paragraph" w:styleId="BodyText">
    <w:name w:val="Body Text"/>
    <w:basedOn w:val="Normal"/>
    <w:link w:val="BodyTextChar"/>
    <w:rsid w:val="006156F2"/>
    <w:pPr>
      <w:tabs>
        <w:tab w:val="left" w:pos="3195"/>
      </w:tabs>
      <w:jc w:val="both"/>
    </w:pPr>
    <w:rPr>
      <w:rFonts w:ascii="News Gothic MT" w:hAnsi="News Gothic MT"/>
      <w:sz w:val="22"/>
      <w:lang w:eastAsia="en-US"/>
    </w:rPr>
  </w:style>
  <w:style w:type="character" w:customStyle="1" w:styleId="BodyTextChar">
    <w:name w:val="Body Text Char"/>
    <w:basedOn w:val="DefaultParagraphFont"/>
    <w:link w:val="BodyText"/>
    <w:rsid w:val="006156F2"/>
    <w:rPr>
      <w:rFonts w:ascii="News Gothic MT" w:eastAsia="Times New Roman" w:hAnsi="News Gothic MT" w:cs="Times New Roman"/>
      <w:kern w:val="0"/>
      <w:szCs w:val="24"/>
      <w14:ligatures w14:val="none"/>
    </w:rPr>
  </w:style>
  <w:style w:type="character" w:customStyle="1" w:styleId="HeaderChar1">
    <w:name w:val="Header Char1"/>
    <w:link w:val="Header"/>
    <w:locked/>
    <w:rsid w:val="006156F2"/>
    <w:rPr>
      <w:rFonts w:ascii="Times New Roman" w:eastAsia="Times New Roman" w:hAnsi="Times New Roman" w:cs="Times New Roman"/>
      <w:kern w:val="0"/>
      <w:sz w:val="24"/>
      <w:szCs w:val="24"/>
      <w:lang w:eastAsia="en-GB"/>
      <w14:ligatures w14:val="none"/>
    </w:rPr>
  </w:style>
  <w:style w:type="paragraph" w:styleId="BodyTextIndent">
    <w:name w:val="Body Text Indent"/>
    <w:basedOn w:val="Normal"/>
    <w:link w:val="BodyTextIndentChar"/>
    <w:rsid w:val="006156F2"/>
    <w:pPr>
      <w:spacing w:after="120"/>
      <w:ind w:left="283"/>
    </w:pPr>
    <w:rPr>
      <w:rFonts w:eastAsia="Calibri"/>
      <w:lang w:eastAsia="en-US"/>
    </w:rPr>
  </w:style>
  <w:style w:type="character" w:customStyle="1" w:styleId="BodyTextIndentChar">
    <w:name w:val="Body Text Indent Char"/>
    <w:basedOn w:val="DefaultParagraphFont"/>
    <w:link w:val="BodyTextIndent"/>
    <w:rsid w:val="006156F2"/>
    <w:rPr>
      <w:rFonts w:ascii="Times New Roman" w:eastAsia="Calibri" w:hAnsi="Times New Roman" w:cs="Times New Roman"/>
      <w:kern w:val="0"/>
      <w:sz w:val="24"/>
      <w:szCs w:val="24"/>
      <w14:ligatures w14:val="none"/>
    </w:rPr>
  </w:style>
  <w:style w:type="paragraph" w:styleId="BodyTextIndent2">
    <w:name w:val="Body Text Indent 2"/>
    <w:basedOn w:val="Normal"/>
    <w:link w:val="BodyTextIndent2Char"/>
    <w:rsid w:val="006156F2"/>
    <w:pPr>
      <w:spacing w:after="120" w:line="480" w:lineRule="auto"/>
      <w:ind w:left="283"/>
    </w:pPr>
    <w:rPr>
      <w:rFonts w:eastAsia="Calibri"/>
      <w:lang w:eastAsia="en-US"/>
    </w:rPr>
  </w:style>
  <w:style w:type="character" w:customStyle="1" w:styleId="BodyTextIndent2Char">
    <w:name w:val="Body Text Indent 2 Char"/>
    <w:basedOn w:val="DefaultParagraphFont"/>
    <w:link w:val="BodyTextIndent2"/>
    <w:rsid w:val="006156F2"/>
    <w:rPr>
      <w:rFonts w:ascii="Times New Roman" w:eastAsia="Calibri" w:hAnsi="Times New Roman" w:cs="Times New Roman"/>
      <w:kern w:val="0"/>
      <w:sz w:val="24"/>
      <w:szCs w:val="24"/>
      <w14:ligatures w14:val="none"/>
    </w:rPr>
  </w:style>
  <w:style w:type="paragraph" w:styleId="BlockText">
    <w:name w:val="Block Text"/>
    <w:basedOn w:val="Normal"/>
    <w:rsid w:val="006156F2"/>
    <w:pPr>
      <w:spacing w:before="45" w:after="75"/>
      <w:ind w:left="105" w:right="105"/>
      <w:jc w:val="both"/>
    </w:pPr>
    <w:rPr>
      <w:rFonts w:eastAsia="Calibri"/>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1877</Words>
  <Characters>10704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Taylor</dc:creator>
  <cp:keywords/>
  <dc:description/>
  <cp:lastModifiedBy>Barry Taylor</cp:lastModifiedBy>
  <cp:revision>4</cp:revision>
  <cp:lastPrinted>2024-10-10T17:19:00Z</cp:lastPrinted>
  <dcterms:created xsi:type="dcterms:W3CDTF">2024-09-21T05:50:00Z</dcterms:created>
  <dcterms:modified xsi:type="dcterms:W3CDTF">2024-10-12T17:53:00Z</dcterms:modified>
</cp:coreProperties>
</file>